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8AE9" w14:textId="77777777" w:rsidR="00E83852" w:rsidRPr="001528D6" w:rsidRDefault="00E83852" w:rsidP="001528D6">
      <w:pPr>
        <w:jc w:val="center"/>
        <w:rPr>
          <w:b/>
          <w:bCs/>
        </w:rPr>
      </w:pPr>
      <w:r w:rsidRPr="001528D6">
        <w:rPr>
          <w:b/>
          <w:bCs/>
        </w:rPr>
        <w:t>RUTGERS, THE STATE UNIVERSITY OF NEW JERSEY</w:t>
      </w:r>
    </w:p>
    <w:p w14:paraId="4CD4FF49" w14:textId="77777777" w:rsidR="00E83852" w:rsidRPr="001528D6" w:rsidRDefault="00E83852" w:rsidP="001528D6">
      <w:pPr>
        <w:jc w:val="center"/>
        <w:rPr>
          <w:b/>
          <w:bCs/>
        </w:rPr>
      </w:pPr>
      <w:r w:rsidRPr="001528D6">
        <w:rPr>
          <w:b/>
          <w:bCs/>
        </w:rPr>
        <w:t>SCHOOL OF SOCIAL WORK</w:t>
      </w:r>
    </w:p>
    <w:p w14:paraId="22526A10" w14:textId="77777777" w:rsidR="00E83852" w:rsidRDefault="00E83852" w:rsidP="00E83852">
      <w:pPr>
        <w:rPr>
          <w:b/>
          <w:lang w:eastAsia="x-none"/>
        </w:rPr>
      </w:pPr>
      <w:r>
        <w:rPr>
          <w:lang w:val="x-none" w:eastAsia="x-none"/>
        </w:rPr>
        <w:tab/>
      </w:r>
      <w:r>
        <w:rPr>
          <w:lang w:val="x-none" w:eastAsia="x-none"/>
        </w:rPr>
        <w:tab/>
      </w:r>
      <w:r>
        <w:rPr>
          <w:lang w:val="x-none" w:eastAsia="x-none"/>
        </w:rPr>
        <w:tab/>
      </w:r>
      <w:r>
        <w:rPr>
          <w:lang w:val="x-none" w:eastAsia="x-none"/>
        </w:rPr>
        <w:tab/>
      </w:r>
      <w:r>
        <w:rPr>
          <w:lang w:val="x-none" w:eastAsia="x-none"/>
        </w:rPr>
        <w:tab/>
      </w:r>
      <w:r w:rsidRPr="004259AF">
        <w:rPr>
          <w:b/>
          <w:lang w:eastAsia="x-none"/>
        </w:rPr>
        <w:t>COURSE OUTLINE</w:t>
      </w:r>
    </w:p>
    <w:p w14:paraId="0CCC7A53" w14:textId="77777777" w:rsidR="001528D6" w:rsidRPr="004259AF" w:rsidRDefault="001528D6" w:rsidP="00E83852">
      <w:pPr>
        <w:rPr>
          <w:b/>
          <w:lang w:eastAsia="x-none"/>
        </w:rPr>
      </w:pPr>
    </w:p>
    <w:p w14:paraId="4EBBB9C9" w14:textId="4BC43667" w:rsidR="00E83852" w:rsidRPr="001528D6" w:rsidRDefault="00E83852" w:rsidP="001528D6">
      <w:pPr>
        <w:pStyle w:val="Heading1"/>
      </w:pPr>
      <w:r w:rsidRPr="001528D6">
        <w:t>Human Behavior in the Social Environment II</w:t>
      </w:r>
    </w:p>
    <w:p w14:paraId="12D322EC" w14:textId="4446CCCC" w:rsidR="00E83852" w:rsidRDefault="004119A2" w:rsidP="004119A2">
      <w:pPr>
        <w:jc w:val="center"/>
        <w:rPr>
          <w:b/>
          <w:color w:val="000000" w:themeColor="text1"/>
        </w:rPr>
      </w:pPr>
      <w:r>
        <w:rPr>
          <w:b/>
          <w:color w:val="000000" w:themeColor="text1"/>
        </w:rPr>
        <w:t>OTG</w:t>
      </w:r>
    </w:p>
    <w:p w14:paraId="06191D20" w14:textId="77777777" w:rsidR="004119A2" w:rsidRDefault="004119A2" w:rsidP="004119A2">
      <w:pPr>
        <w:jc w:val="center"/>
        <w:rPr>
          <w:b/>
          <w:color w:val="000000" w:themeColor="text1"/>
        </w:rPr>
      </w:pPr>
    </w:p>
    <w:p w14:paraId="0D04D6E1" w14:textId="0DB42745" w:rsidR="004119A2" w:rsidRDefault="004119A2" w:rsidP="004119A2">
      <w:pPr>
        <w:widowControl w:val="0"/>
        <w:tabs>
          <w:tab w:val="left" w:pos="0"/>
          <w:tab w:val="left" w:pos="720"/>
          <w:tab w:val="left" w:pos="1260"/>
        </w:tabs>
        <w:adjustRightInd w:val="0"/>
        <w:snapToGrid w:val="0"/>
        <w:rPr>
          <w:b/>
          <w:bCs/>
          <w:color w:val="000000"/>
        </w:rPr>
      </w:pPr>
      <w:r w:rsidRPr="00E34E89">
        <w:rPr>
          <w:b/>
          <w:color w:val="000000" w:themeColor="text1"/>
        </w:rPr>
        <w:t>09 or 50:910:</w:t>
      </w:r>
      <w:r>
        <w:rPr>
          <w:b/>
          <w:color w:val="000000" w:themeColor="text1"/>
        </w:rPr>
        <w:t>403</w:t>
      </w:r>
    </w:p>
    <w:p w14:paraId="077B90C8" w14:textId="3A98C2E7" w:rsidR="004119A2" w:rsidRDefault="004119A2" w:rsidP="004119A2">
      <w:pPr>
        <w:widowControl w:val="0"/>
        <w:tabs>
          <w:tab w:val="left" w:pos="0"/>
          <w:tab w:val="left" w:pos="720"/>
          <w:tab w:val="left" w:pos="1260"/>
        </w:tabs>
        <w:adjustRightInd w:val="0"/>
        <w:snapToGrid w:val="0"/>
        <w:rPr>
          <w:b/>
          <w:bCs/>
          <w:color w:val="000000"/>
        </w:rPr>
      </w:pPr>
      <w:r>
        <w:rPr>
          <w:b/>
          <w:bCs/>
          <w:color w:val="000000"/>
        </w:rPr>
        <w:t>Spring 202</w:t>
      </w:r>
      <w:r>
        <w:rPr>
          <w:b/>
          <w:bCs/>
          <w:color w:val="000000"/>
        </w:rPr>
        <w:t>4</w:t>
      </w:r>
    </w:p>
    <w:p w14:paraId="0B093603" w14:textId="77777777" w:rsidR="004119A2" w:rsidRPr="004A6D2A" w:rsidRDefault="004119A2" w:rsidP="004119A2">
      <w:pPr>
        <w:widowControl w:val="0"/>
        <w:tabs>
          <w:tab w:val="left" w:pos="0"/>
          <w:tab w:val="left" w:pos="720"/>
          <w:tab w:val="left" w:pos="1260"/>
        </w:tabs>
        <w:adjustRightInd w:val="0"/>
        <w:snapToGrid w:val="0"/>
        <w:rPr>
          <w:b/>
          <w:bCs/>
          <w:color w:val="000000"/>
        </w:rPr>
      </w:pPr>
    </w:p>
    <w:p w14:paraId="2A6E02BB" w14:textId="77777777" w:rsidR="004119A2" w:rsidRPr="004A6D2A" w:rsidRDefault="004119A2" w:rsidP="004119A2">
      <w:pPr>
        <w:widowControl w:val="0"/>
        <w:tabs>
          <w:tab w:val="left" w:pos="0"/>
          <w:tab w:val="left" w:pos="720"/>
          <w:tab w:val="left" w:pos="1260"/>
        </w:tabs>
        <w:adjustRightInd w:val="0"/>
        <w:snapToGrid w:val="0"/>
        <w:rPr>
          <w:b/>
          <w:bCs/>
          <w:color w:val="000000"/>
        </w:rPr>
      </w:pPr>
      <w:r w:rsidRPr="004A6D2A">
        <w:rPr>
          <w:b/>
          <w:bCs/>
          <w:color w:val="000000"/>
        </w:rPr>
        <w:t xml:space="preserve">Instructor: </w:t>
      </w:r>
    </w:p>
    <w:p w14:paraId="596B81A3" w14:textId="77777777" w:rsidR="004119A2" w:rsidRPr="004A6D2A" w:rsidRDefault="004119A2" w:rsidP="004119A2">
      <w:pPr>
        <w:widowControl w:val="0"/>
        <w:tabs>
          <w:tab w:val="left" w:pos="0"/>
          <w:tab w:val="left" w:pos="720"/>
          <w:tab w:val="left" w:pos="1260"/>
        </w:tabs>
        <w:adjustRightInd w:val="0"/>
        <w:snapToGrid w:val="0"/>
        <w:rPr>
          <w:b/>
          <w:bCs/>
          <w:color w:val="000000"/>
        </w:rPr>
      </w:pPr>
      <w:r w:rsidRPr="004A6D2A">
        <w:rPr>
          <w:b/>
          <w:bCs/>
          <w:color w:val="000000"/>
        </w:rPr>
        <w:t xml:space="preserve">Office hours: </w:t>
      </w:r>
    </w:p>
    <w:p w14:paraId="0C592046" w14:textId="77777777" w:rsidR="004119A2" w:rsidRPr="004A6D2A" w:rsidRDefault="004119A2" w:rsidP="004119A2">
      <w:pPr>
        <w:widowControl w:val="0"/>
        <w:tabs>
          <w:tab w:val="left" w:pos="0"/>
          <w:tab w:val="left" w:pos="720"/>
          <w:tab w:val="left" w:pos="1260"/>
        </w:tabs>
        <w:adjustRightInd w:val="0"/>
        <w:snapToGrid w:val="0"/>
        <w:rPr>
          <w:b/>
          <w:bCs/>
          <w:color w:val="000000"/>
        </w:rPr>
      </w:pPr>
      <w:r w:rsidRPr="004A6D2A">
        <w:rPr>
          <w:b/>
          <w:bCs/>
          <w:color w:val="000000"/>
        </w:rPr>
        <w:t xml:space="preserve">Telephone: </w:t>
      </w:r>
    </w:p>
    <w:p w14:paraId="5237D553" w14:textId="77777777" w:rsidR="004119A2" w:rsidRPr="004A6D2A" w:rsidRDefault="004119A2" w:rsidP="004119A2">
      <w:pPr>
        <w:widowControl w:val="0"/>
        <w:tabs>
          <w:tab w:val="left" w:pos="0"/>
          <w:tab w:val="left" w:pos="720"/>
          <w:tab w:val="left" w:pos="1260"/>
        </w:tabs>
        <w:adjustRightInd w:val="0"/>
        <w:snapToGrid w:val="0"/>
        <w:rPr>
          <w:b/>
          <w:bCs/>
          <w:color w:val="000000"/>
        </w:rPr>
      </w:pPr>
      <w:r w:rsidRPr="004A6D2A">
        <w:rPr>
          <w:b/>
          <w:bCs/>
          <w:color w:val="000000"/>
        </w:rPr>
        <w:t xml:space="preserve">Email: </w:t>
      </w:r>
    </w:p>
    <w:p w14:paraId="0218AB98" w14:textId="77777777" w:rsidR="004119A2" w:rsidRDefault="004119A2" w:rsidP="004119A2">
      <w:pPr>
        <w:rPr>
          <w:b/>
          <w:color w:val="000000" w:themeColor="text1"/>
        </w:rPr>
      </w:pPr>
    </w:p>
    <w:p w14:paraId="48EF757A" w14:textId="77777777" w:rsidR="00E83852" w:rsidRPr="00E34E89" w:rsidRDefault="00E83852" w:rsidP="00E83852">
      <w:pPr>
        <w:ind w:left="3600"/>
        <w:rPr>
          <w:color w:val="000000" w:themeColor="text1"/>
        </w:rPr>
      </w:pPr>
    </w:p>
    <w:p w14:paraId="582D5BB9" w14:textId="3D56AF67" w:rsidR="00E83852" w:rsidRPr="001528D6" w:rsidRDefault="00E83852" w:rsidP="001528D6">
      <w:pPr>
        <w:pStyle w:val="Heading2"/>
      </w:pPr>
      <w:r w:rsidRPr="001528D6">
        <w:t>Catalog Course Description</w:t>
      </w:r>
    </w:p>
    <w:p w14:paraId="5F24A2F2" w14:textId="77777777" w:rsidR="00E83852" w:rsidRPr="00E34E89" w:rsidRDefault="00E83852" w:rsidP="00E83852">
      <w:pPr>
        <w:tabs>
          <w:tab w:val="left" w:pos="720"/>
        </w:tabs>
        <w:rPr>
          <w:color w:val="000000" w:themeColor="text1"/>
        </w:rPr>
      </w:pPr>
    </w:p>
    <w:p w14:paraId="1B8BF67B" w14:textId="77777777" w:rsidR="00E83852" w:rsidRPr="00A509BF" w:rsidRDefault="00E83852" w:rsidP="00E83852">
      <w:pPr>
        <w:tabs>
          <w:tab w:val="left" w:pos="720"/>
        </w:tabs>
        <w:rPr>
          <w:color w:val="000000" w:themeColor="text1"/>
        </w:rPr>
      </w:pPr>
      <w:r w:rsidRPr="00A509BF">
        <w:rPr>
          <w:shd w:val="clear" w:color="auto" w:fill="FFFFFF"/>
        </w:rPr>
        <w:t xml:space="preserve">Theories and knowledge of action groups, </w:t>
      </w:r>
      <w:proofErr w:type="gramStart"/>
      <w:r w:rsidRPr="00A509BF">
        <w:rPr>
          <w:shd w:val="clear" w:color="auto" w:fill="FFFFFF"/>
        </w:rPr>
        <w:t>organizations</w:t>
      </w:r>
      <w:proofErr w:type="gramEnd"/>
      <w:r w:rsidRPr="00A509BF">
        <w:rPr>
          <w:shd w:val="clear" w:color="auto" w:fill="FFFFFF"/>
        </w:rPr>
        <w:t xml:space="preserve"> and communities as the context for</w:t>
      </w:r>
      <w:r w:rsidRPr="00A509BF">
        <w:br/>
      </w:r>
      <w:r w:rsidRPr="00A509BF">
        <w:rPr>
          <w:shd w:val="clear" w:color="auto" w:fill="FFFFFF"/>
        </w:rPr>
        <w:t>micro and macro social practice. Ways in which systems promote or deter people in the</w:t>
      </w:r>
      <w:r w:rsidRPr="00A509BF">
        <w:br/>
      </w:r>
      <w:r w:rsidRPr="00A509BF">
        <w:rPr>
          <w:shd w:val="clear" w:color="auto" w:fill="FFFFFF"/>
        </w:rPr>
        <w:t>maintenance or attainment of optimal health and well-being. Evaluation and application of</w:t>
      </w:r>
      <w:r w:rsidRPr="00A509BF">
        <w:br/>
      </w:r>
      <w:r w:rsidRPr="00A509BF">
        <w:rPr>
          <w:shd w:val="clear" w:color="auto" w:fill="FFFFFF"/>
        </w:rPr>
        <w:t>theory to client situations to understand how macro systems affect client benefit.</w:t>
      </w:r>
    </w:p>
    <w:p w14:paraId="637B9AFB" w14:textId="77777777" w:rsidR="00E83852" w:rsidRDefault="00E83852" w:rsidP="00E83852">
      <w:pPr>
        <w:tabs>
          <w:tab w:val="left" w:pos="720"/>
        </w:tabs>
        <w:rPr>
          <w:b/>
          <w:color w:val="000000" w:themeColor="text1"/>
        </w:rPr>
      </w:pPr>
    </w:p>
    <w:p w14:paraId="17F58845" w14:textId="6825DEB3" w:rsidR="00E83852" w:rsidRPr="00E34E89" w:rsidRDefault="00E83852" w:rsidP="001528D6">
      <w:pPr>
        <w:pStyle w:val="Heading2"/>
      </w:pPr>
      <w:r w:rsidRPr="004259AF">
        <w:t>Course Overview</w:t>
      </w:r>
    </w:p>
    <w:p w14:paraId="417986EC" w14:textId="77777777" w:rsidR="00E83852" w:rsidRPr="00E34E89" w:rsidRDefault="00E83852" w:rsidP="00E83852">
      <w:pPr>
        <w:tabs>
          <w:tab w:val="left" w:pos="720"/>
        </w:tabs>
        <w:ind w:left="720"/>
        <w:rPr>
          <w:color w:val="000000" w:themeColor="text1"/>
        </w:rPr>
      </w:pPr>
    </w:p>
    <w:p w14:paraId="6E39ECFD" w14:textId="77777777" w:rsidR="00E83852" w:rsidRDefault="00E83852" w:rsidP="00E83852">
      <w:pPr>
        <w:tabs>
          <w:tab w:val="left" w:pos="720"/>
        </w:tabs>
        <w:rPr>
          <w:shd w:val="clear" w:color="auto" w:fill="FFFFFF"/>
        </w:rPr>
      </w:pPr>
      <w:r w:rsidRPr="00A509BF">
        <w:rPr>
          <w:shd w:val="clear" w:color="auto" w:fill="FFFFFF"/>
        </w:rPr>
        <w:t>This course is the second of two required courses in the Professional Foundation designed to</w:t>
      </w:r>
      <w:r w:rsidRPr="00A509BF">
        <w:br/>
      </w:r>
      <w:r w:rsidRPr="00A509BF">
        <w:rPr>
          <w:shd w:val="clear" w:color="auto" w:fill="FFFFFF"/>
        </w:rPr>
        <w:t xml:space="preserve">provide an understanding of human behavior and the social environment. It centers on groups, </w:t>
      </w:r>
      <w:proofErr w:type="gramStart"/>
      <w:r w:rsidRPr="00A509BF">
        <w:rPr>
          <w:shd w:val="clear" w:color="auto" w:fill="FFFFFF"/>
        </w:rPr>
        <w:t>organizations</w:t>
      </w:r>
      <w:proofErr w:type="gramEnd"/>
      <w:r w:rsidRPr="00A509BF">
        <w:rPr>
          <w:shd w:val="clear" w:color="auto" w:fill="FFFFFF"/>
        </w:rPr>
        <w:t xml:space="preserve"> and communities both as a</w:t>
      </w:r>
      <w:r>
        <w:rPr>
          <w:shd w:val="clear" w:color="auto" w:fill="FFFFFF"/>
        </w:rPr>
        <w:t xml:space="preserve"> </w:t>
      </w:r>
      <w:r w:rsidRPr="00A509BF">
        <w:rPr>
          <w:shd w:val="clear" w:color="auto" w:fill="FFFFFF"/>
        </w:rPr>
        <w:t>context for practice and as a focus of intervention. The reciprocal effects between all system</w:t>
      </w:r>
      <w:r>
        <w:rPr>
          <w:shd w:val="clear" w:color="auto" w:fill="FFFFFF"/>
        </w:rPr>
        <w:t xml:space="preserve"> </w:t>
      </w:r>
      <w:r w:rsidRPr="00A509BF">
        <w:rPr>
          <w:shd w:val="clear" w:color="auto" w:fill="FFFFFF"/>
        </w:rPr>
        <w:t>levels are emphasized, according to the ecological perspective. Various group, organizational</w:t>
      </w:r>
      <w:r>
        <w:rPr>
          <w:shd w:val="clear" w:color="auto" w:fill="FFFFFF"/>
        </w:rPr>
        <w:t xml:space="preserve"> </w:t>
      </w:r>
      <w:r w:rsidRPr="00A509BF">
        <w:rPr>
          <w:shd w:val="clear" w:color="auto" w:fill="FFFFFF"/>
        </w:rPr>
        <w:t>and community theories are critically reviewed and applied to practice situations. Also, the</w:t>
      </w:r>
      <w:r>
        <w:rPr>
          <w:shd w:val="clear" w:color="auto" w:fill="FFFFFF"/>
        </w:rPr>
        <w:t xml:space="preserve"> </w:t>
      </w:r>
      <w:r w:rsidRPr="00A509BF">
        <w:rPr>
          <w:shd w:val="clear" w:color="auto" w:fill="FFFFFF"/>
        </w:rPr>
        <w:t xml:space="preserve">course stresses the linkages with policy and research. In accordance with the </w:t>
      </w:r>
      <w:proofErr w:type="gramStart"/>
      <w:r w:rsidRPr="00A509BF">
        <w:rPr>
          <w:shd w:val="clear" w:color="auto" w:fill="FFFFFF"/>
        </w:rPr>
        <w:t>School's</w:t>
      </w:r>
      <w:proofErr w:type="gramEnd"/>
      <w:r w:rsidRPr="00A509BF">
        <w:rPr>
          <w:shd w:val="clear" w:color="auto" w:fill="FFFFFF"/>
        </w:rPr>
        <w:t xml:space="preserve"> mission we</w:t>
      </w:r>
      <w:r>
        <w:rPr>
          <w:shd w:val="clear" w:color="auto" w:fill="FFFFFF"/>
        </w:rPr>
        <w:t xml:space="preserve"> </w:t>
      </w:r>
      <w:r w:rsidRPr="00A509BF">
        <w:rPr>
          <w:shd w:val="clear" w:color="auto" w:fill="FFFFFF"/>
        </w:rPr>
        <w:t>will give special attention to vulnerable populations (e.g., the poor, women and children, people</w:t>
      </w:r>
      <w:r>
        <w:rPr>
          <w:shd w:val="clear" w:color="auto" w:fill="FFFFFF"/>
        </w:rPr>
        <w:t xml:space="preserve"> </w:t>
      </w:r>
      <w:r w:rsidRPr="00A509BF">
        <w:rPr>
          <w:shd w:val="clear" w:color="auto" w:fill="FFFFFF"/>
        </w:rPr>
        <w:t>of color, older adults, those with chronic physical or mental health problems, gays and lesbians).</w:t>
      </w:r>
      <w:r>
        <w:rPr>
          <w:shd w:val="clear" w:color="auto" w:fill="FFFFFF"/>
        </w:rPr>
        <w:t xml:space="preserve"> </w:t>
      </w:r>
      <w:r w:rsidRPr="00A509BF">
        <w:rPr>
          <w:shd w:val="clear" w:color="auto" w:fill="FFFFFF"/>
        </w:rPr>
        <w:t>In addition, we will examine how social systems can promote or deter the functioning of groups,</w:t>
      </w:r>
      <w:r>
        <w:rPr>
          <w:shd w:val="clear" w:color="auto" w:fill="FFFFFF"/>
        </w:rPr>
        <w:t xml:space="preserve"> </w:t>
      </w:r>
      <w:proofErr w:type="gramStart"/>
      <w:r w:rsidRPr="00A509BF">
        <w:rPr>
          <w:shd w:val="clear" w:color="auto" w:fill="FFFFFF"/>
        </w:rPr>
        <w:t>organizations</w:t>
      </w:r>
      <w:proofErr w:type="gramEnd"/>
      <w:r w:rsidRPr="00A509BF">
        <w:rPr>
          <w:shd w:val="clear" w:color="auto" w:fill="FFFFFF"/>
        </w:rPr>
        <w:t xml:space="preserve"> and communities as well as how these larger systems can promote or deter the</w:t>
      </w:r>
      <w:r>
        <w:rPr>
          <w:shd w:val="clear" w:color="auto" w:fill="FFFFFF"/>
        </w:rPr>
        <w:t xml:space="preserve"> </w:t>
      </w:r>
      <w:r w:rsidRPr="00A509BF">
        <w:rPr>
          <w:shd w:val="clear" w:color="auto" w:fill="FFFFFF"/>
        </w:rPr>
        <w:t>functioning of individuals and families.</w:t>
      </w:r>
    </w:p>
    <w:p w14:paraId="3F459D45" w14:textId="77777777" w:rsidR="00E83852" w:rsidRPr="00A509BF" w:rsidRDefault="00E83852" w:rsidP="00E83852">
      <w:pPr>
        <w:tabs>
          <w:tab w:val="left" w:pos="720"/>
        </w:tabs>
        <w:rPr>
          <w:color w:val="000000" w:themeColor="text1"/>
        </w:rPr>
      </w:pPr>
    </w:p>
    <w:p w14:paraId="6CAF478A" w14:textId="4571AB63" w:rsidR="00E83852" w:rsidRPr="00E34E89" w:rsidRDefault="00E83852" w:rsidP="001528D6">
      <w:pPr>
        <w:pStyle w:val="Heading2"/>
      </w:pPr>
      <w:r w:rsidRPr="004259AF">
        <w:t>Place of Course in Program</w:t>
      </w:r>
    </w:p>
    <w:p w14:paraId="1B58736B" w14:textId="77777777" w:rsidR="00E83852" w:rsidRPr="00E34E89" w:rsidRDefault="00E83852" w:rsidP="00E83852">
      <w:pPr>
        <w:rPr>
          <w:color w:val="000000" w:themeColor="text1"/>
        </w:rPr>
      </w:pPr>
    </w:p>
    <w:p w14:paraId="2B509422" w14:textId="77777777" w:rsidR="00E83852" w:rsidRPr="00E34E89" w:rsidRDefault="00E83852" w:rsidP="00E83852">
      <w:pPr>
        <w:rPr>
          <w:color w:val="000000" w:themeColor="text1"/>
        </w:rPr>
      </w:pPr>
      <w:r w:rsidRPr="00E34E89">
        <w:rPr>
          <w:color w:val="000000" w:themeColor="text1"/>
        </w:rPr>
        <w:t>Course 910:</w:t>
      </w:r>
      <w:r>
        <w:rPr>
          <w:color w:val="000000" w:themeColor="text1"/>
        </w:rPr>
        <w:t>403</w:t>
      </w:r>
      <w:r w:rsidRPr="00E34E89">
        <w:rPr>
          <w:color w:val="000000" w:themeColor="text1"/>
        </w:rPr>
        <w:t xml:space="preserve"> is one of the required courses for the Social Work M</w:t>
      </w:r>
      <w:r>
        <w:rPr>
          <w:color w:val="000000" w:themeColor="text1"/>
        </w:rPr>
        <w:t xml:space="preserve">ajor. </w:t>
      </w:r>
      <w:r w:rsidRPr="00E34E89">
        <w:rPr>
          <w:color w:val="000000" w:themeColor="text1"/>
        </w:rPr>
        <w:t xml:space="preserve"> </w:t>
      </w:r>
    </w:p>
    <w:p w14:paraId="4D4FA209" w14:textId="77777777" w:rsidR="00E83852" w:rsidRPr="00E34E89" w:rsidRDefault="00E83852" w:rsidP="00E83852">
      <w:pPr>
        <w:rPr>
          <w:color w:val="000000" w:themeColor="text1"/>
        </w:rPr>
      </w:pPr>
    </w:p>
    <w:p w14:paraId="667E81C2" w14:textId="50CDDCA6" w:rsidR="00E83852" w:rsidRPr="004259AF" w:rsidRDefault="00E83852" w:rsidP="001528D6">
      <w:pPr>
        <w:pStyle w:val="Heading2"/>
      </w:pPr>
      <w:r w:rsidRPr="004259AF">
        <w:t>Program Level Learning Goals and the Council on Social Work Education’s</w:t>
      </w:r>
      <w:r w:rsidR="004119A2">
        <w:t xml:space="preserve"> </w:t>
      </w:r>
      <w:r w:rsidRPr="004259AF">
        <w:t>Social Work Competencies</w:t>
      </w:r>
    </w:p>
    <w:p w14:paraId="1E44CC05" w14:textId="77777777" w:rsidR="00E83852" w:rsidRPr="00A509BF" w:rsidRDefault="00E83852" w:rsidP="00E83852">
      <w:pPr>
        <w:widowControl w:val="0"/>
        <w:tabs>
          <w:tab w:val="left" w:pos="720"/>
        </w:tabs>
        <w:adjustRightInd w:val="0"/>
        <w:snapToGrid w:val="0"/>
        <w:rPr>
          <w:b/>
          <w:bCs/>
          <w:color w:val="000000" w:themeColor="text1"/>
          <w:u w:val="single"/>
        </w:rPr>
      </w:pPr>
    </w:p>
    <w:p w14:paraId="50538C72" w14:textId="77777777" w:rsidR="00E83852" w:rsidRDefault="00E83852" w:rsidP="00E83852">
      <w:pPr>
        <w:widowControl w:val="0"/>
        <w:tabs>
          <w:tab w:val="left" w:pos="720"/>
        </w:tabs>
        <w:adjustRightInd w:val="0"/>
        <w:snapToGrid w:val="0"/>
        <w:rPr>
          <w:rStyle w:val="markedcontent"/>
          <w:shd w:val="clear" w:color="auto" w:fill="FFFFFF"/>
        </w:rPr>
      </w:pPr>
      <w:r w:rsidRPr="00A509BF">
        <w:rPr>
          <w:rStyle w:val="markedcontent"/>
          <w:shd w:val="clear" w:color="auto" w:fill="FFFFFF"/>
        </w:rPr>
        <w:t>To prepare students for practice and leadership roles in the fields of social work and social</w:t>
      </w:r>
      <w:r w:rsidRPr="00A509BF">
        <w:rPr>
          <w:shd w:val="clear" w:color="auto" w:fill="FFFFFF"/>
        </w:rPr>
        <w:br/>
      </w:r>
      <w:r w:rsidRPr="00A509BF">
        <w:rPr>
          <w:rStyle w:val="markedcontent"/>
          <w:shd w:val="clear" w:color="auto" w:fill="FFFFFF"/>
        </w:rPr>
        <w:lastRenderedPageBreak/>
        <w:t>welfare. This goal is operationalized using five of the nine Council on Social Work Education</w:t>
      </w:r>
      <w:r>
        <w:rPr>
          <w:rStyle w:val="markedcontent"/>
          <w:shd w:val="clear" w:color="auto" w:fill="FFFFFF"/>
        </w:rPr>
        <w:t xml:space="preserve"> (</w:t>
      </w:r>
      <w:r w:rsidRPr="00A509BF">
        <w:rPr>
          <w:rStyle w:val="markedcontent"/>
          <w:shd w:val="clear" w:color="auto" w:fill="FFFFFF"/>
        </w:rPr>
        <w:t>CSWE) prescribed competencies. These competencies are as follows:</w:t>
      </w:r>
    </w:p>
    <w:p w14:paraId="303FC6D5" w14:textId="77777777" w:rsidR="00E83852" w:rsidRDefault="00E83852" w:rsidP="00E83852">
      <w:pPr>
        <w:widowControl w:val="0"/>
        <w:tabs>
          <w:tab w:val="left" w:pos="720"/>
        </w:tabs>
        <w:adjustRightInd w:val="0"/>
        <w:snapToGrid w:val="0"/>
        <w:rPr>
          <w:shd w:val="clear" w:color="auto" w:fill="FFFFFF"/>
        </w:rPr>
      </w:pPr>
    </w:p>
    <w:p w14:paraId="19BBB5EB" w14:textId="77777777" w:rsidR="00E83852" w:rsidRDefault="00E83852" w:rsidP="00E83852">
      <w:pPr>
        <w:widowControl w:val="0"/>
        <w:tabs>
          <w:tab w:val="left" w:pos="720"/>
        </w:tabs>
        <w:adjustRightInd w:val="0"/>
        <w:snapToGrid w:val="0"/>
        <w:rPr>
          <w:rStyle w:val="markedcontent"/>
          <w:shd w:val="clear" w:color="auto" w:fill="FFFFFF"/>
        </w:rPr>
      </w:pPr>
      <w:r w:rsidRPr="00A509BF">
        <w:rPr>
          <w:rStyle w:val="markedcontent"/>
          <w:shd w:val="clear" w:color="auto" w:fill="FFFFFF"/>
        </w:rPr>
        <w:t>Competency 2: Engage Diversity and Difference in Practice;</w:t>
      </w:r>
      <w:r w:rsidRPr="00A509BF">
        <w:rPr>
          <w:shd w:val="clear" w:color="auto" w:fill="FFFFFF"/>
        </w:rPr>
        <w:br/>
      </w:r>
      <w:r w:rsidRPr="00A509BF">
        <w:rPr>
          <w:rStyle w:val="markedcontent"/>
          <w:shd w:val="clear" w:color="auto" w:fill="FFFFFF"/>
        </w:rPr>
        <w:t>Competency 6: Engage with Individuals, Families, Groups, Organizations, and Communities;</w:t>
      </w:r>
      <w:r w:rsidRPr="00A509BF">
        <w:rPr>
          <w:shd w:val="clear" w:color="auto" w:fill="FFFFFF"/>
        </w:rPr>
        <w:br/>
      </w:r>
      <w:r w:rsidRPr="00A509BF">
        <w:rPr>
          <w:rStyle w:val="markedcontent"/>
          <w:shd w:val="clear" w:color="auto" w:fill="FFFFFF"/>
        </w:rPr>
        <w:t>Competency 7: Assess Individuals, Families, Groups, Organizations, and Communities;</w:t>
      </w:r>
      <w:r w:rsidRPr="00A509BF">
        <w:rPr>
          <w:shd w:val="clear" w:color="auto" w:fill="FFFFFF"/>
        </w:rPr>
        <w:br/>
      </w:r>
      <w:r w:rsidRPr="00A509BF">
        <w:rPr>
          <w:rStyle w:val="markedcontent"/>
          <w:shd w:val="clear" w:color="auto" w:fill="FFFFFF"/>
        </w:rPr>
        <w:t>Competency 8: Intervene with Individuals, Families, Groups, Organizations, and Communities;</w:t>
      </w:r>
      <w:r w:rsidRPr="00A509BF">
        <w:rPr>
          <w:shd w:val="clear" w:color="auto" w:fill="FFFFFF"/>
        </w:rPr>
        <w:br/>
      </w:r>
      <w:r w:rsidRPr="00A509BF">
        <w:rPr>
          <w:rStyle w:val="markedcontent"/>
          <w:shd w:val="clear" w:color="auto" w:fill="FFFFFF"/>
        </w:rPr>
        <w:t>Competency 9: Evaluate Practice with Individuals, Families, Groups, Organizations, and</w:t>
      </w:r>
      <w:r w:rsidRPr="00A509BF">
        <w:rPr>
          <w:shd w:val="clear" w:color="auto" w:fill="FFFFFF"/>
        </w:rPr>
        <w:br/>
      </w:r>
      <w:r w:rsidRPr="00A509BF">
        <w:rPr>
          <w:rStyle w:val="markedcontent"/>
          <w:shd w:val="clear" w:color="auto" w:fill="FFFFFF"/>
        </w:rPr>
        <w:t>Communities</w:t>
      </w:r>
    </w:p>
    <w:p w14:paraId="513EB85C" w14:textId="77777777" w:rsidR="00E83852" w:rsidRPr="00A509BF" w:rsidRDefault="00E83852" w:rsidP="00E83852">
      <w:pPr>
        <w:widowControl w:val="0"/>
        <w:tabs>
          <w:tab w:val="left" w:pos="720"/>
        </w:tabs>
        <w:adjustRightInd w:val="0"/>
        <w:snapToGrid w:val="0"/>
        <w:rPr>
          <w:b/>
          <w:bCs/>
          <w:color w:val="000000" w:themeColor="text1"/>
          <w:u w:val="single"/>
        </w:rPr>
      </w:pPr>
    </w:p>
    <w:p w14:paraId="6E337FE7" w14:textId="77777777" w:rsidR="00E83852" w:rsidRPr="00E34E89" w:rsidRDefault="00E83852" w:rsidP="00E83852">
      <w:pPr>
        <w:tabs>
          <w:tab w:val="left" w:pos="720"/>
        </w:tabs>
        <w:jc w:val="both"/>
        <w:rPr>
          <w:color w:val="000000" w:themeColor="text1"/>
        </w:rPr>
      </w:pPr>
      <w:r w:rsidRPr="0032128B">
        <w:rPr>
          <w:color w:val="000000" w:themeColor="text1"/>
        </w:rPr>
        <w:t xml:space="preserve">The Social Work Major at Rutgers, The State University of New Jersey is accredited by the Council on Social Work Education (CSWE). </w:t>
      </w:r>
      <w:r w:rsidRPr="0032128B">
        <w:rPr>
          <w:color w:val="000000"/>
        </w:rPr>
        <w:t xml:space="preserve">Students are welcome to review CSWE’s accreditation standards at </w:t>
      </w:r>
      <w:hyperlink r:id="rId7" w:history="1">
        <w:r w:rsidRPr="0032128B">
          <w:rPr>
            <w:rStyle w:val="Hyperlink"/>
            <w:color w:val="000000"/>
          </w:rPr>
          <w:t>www.cswe.org</w:t>
        </w:r>
      </w:hyperlink>
    </w:p>
    <w:p w14:paraId="48BEC2FE" w14:textId="77777777" w:rsidR="00E83852" w:rsidRPr="00E34E89" w:rsidRDefault="00E83852" w:rsidP="00E83852">
      <w:pPr>
        <w:widowControl w:val="0"/>
        <w:tabs>
          <w:tab w:val="left" w:pos="720"/>
        </w:tabs>
        <w:adjustRightInd w:val="0"/>
        <w:snapToGrid w:val="0"/>
        <w:rPr>
          <w:b/>
          <w:color w:val="000000" w:themeColor="text1"/>
          <w:u w:val="single"/>
        </w:rPr>
      </w:pPr>
    </w:p>
    <w:p w14:paraId="594B70B3" w14:textId="77777777" w:rsidR="00E83852" w:rsidRPr="00E34E89" w:rsidRDefault="00E83852" w:rsidP="00E83852">
      <w:pPr>
        <w:tabs>
          <w:tab w:val="left" w:pos="720"/>
        </w:tabs>
        <w:jc w:val="both"/>
        <w:rPr>
          <w:color w:val="000000" w:themeColor="text1"/>
        </w:rPr>
      </w:pPr>
      <w:r w:rsidRPr="00E34E89">
        <w:rPr>
          <w:color w:val="000000" w:themeColor="text1"/>
        </w:rPr>
        <w:t xml:space="preserve">In keeping with CSWE standards, the Rutgers University School of Social Work has integrated the nine CSWE competencies, which are in the 2015 EPAS, within its curriculum. </w:t>
      </w:r>
    </w:p>
    <w:p w14:paraId="3E2F687B" w14:textId="77777777" w:rsidR="00E83852" w:rsidRPr="00E34E89" w:rsidRDefault="00E83852" w:rsidP="00E83852">
      <w:pPr>
        <w:widowControl w:val="0"/>
        <w:adjustRightInd w:val="0"/>
        <w:snapToGrid w:val="0"/>
        <w:rPr>
          <w:i/>
          <w:color w:val="000000" w:themeColor="text1"/>
        </w:rPr>
      </w:pPr>
      <w:r w:rsidRPr="00E34E89">
        <w:rPr>
          <w:i/>
          <w:color w:val="000000" w:themeColor="text1"/>
        </w:rPr>
        <w:t xml:space="preserve">These </w:t>
      </w:r>
      <w:r>
        <w:rPr>
          <w:i/>
          <w:color w:val="000000" w:themeColor="text1"/>
        </w:rPr>
        <w:t>competencies</w:t>
      </w:r>
      <w:r w:rsidRPr="00E34E89">
        <w:rPr>
          <w:i/>
          <w:color w:val="000000" w:themeColor="text1"/>
        </w:rPr>
        <w:t xml:space="preserve"> serve as program level learning goals for the BASW</w:t>
      </w:r>
      <w:r w:rsidRPr="00E34E89">
        <w:rPr>
          <w:color w:val="000000" w:themeColor="text1"/>
        </w:rPr>
        <w:t xml:space="preserve"> </w:t>
      </w:r>
      <w:r w:rsidRPr="00E34E89">
        <w:rPr>
          <w:i/>
          <w:color w:val="000000" w:themeColor="text1"/>
        </w:rPr>
        <w:t>Program and include the following. Upon completion of their BASW education students will be able to: demonstrate ethical and professional behavior; engage in diversity</w:t>
      </w:r>
      <w:r w:rsidRPr="00E34E89">
        <w:rPr>
          <w:color w:val="000000" w:themeColor="text1"/>
        </w:rPr>
        <w:t xml:space="preserve"> </w:t>
      </w:r>
      <w:r w:rsidRPr="00E34E89">
        <w:rPr>
          <w:i/>
          <w:color w:val="000000" w:themeColor="text1"/>
        </w:rPr>
        <w:t xml:space="preserve">and difference in practice; advance human rights and social, economic and environmental justice; engage in practice informed research and </w:t>
      </w:r>
      <w:r>
        <w:rPr>
          <w:i/>
          <w:color w:val="000000" w:themeColor="text1"/>
        </w:rPr>
        <w:t>research-informed</w:t>
      </w:r>
      <w:r w:rsidRPr="00E34E89">
        <w:rPr>
          <w:i/>
          <w:color w:val="000000" w:themeColor="text1"/>
        </w:rPr>
        <w:t xml:space="preserve"> practice; engage with individuals, families, groups organizations and communities; intervene with individuals</w:t>
      </w:r>
      <w:r w:rsidRPr="00E34E89">
        <w:rPr>
          <w:color w:val="000000" w:themeColor="text1"/>
        </w:rPr>
        <w:t xml:space="preserve">,  </w:t>
      </w:r>
      <w:r w:rsidRPr="00E34E89">
        <w:rPr>
          <w:i/>
          <w:color w:val="000000" w:themeColor="text1"/>
        </w:rPr>
        <w:t xml:space="preserve">families, groups organizations and communities; and evaluate practice with individuals, families, groups, organizations and communities. </w:t>
      </w:r>
    </w:p>
    <w:p w14:paraId="3BC80E46" w14:textId="77777777" w:rsidR="00E83852" w:rsidRPr="000D085F" w:rsidRDefault="00E83852" w:rsidP="00E83852">
      <w:pPr>
        <w:widowControl w:val="0"/>
        <w:tabs>
          <w:tab w:val="left" w:pos="720"/>
          <w:tab w:val="left" w:pos="1260"/>
        </w:tabs>
        <w:adjustRightInd w:val="0"/>
        <w:snapToGrid w:val="0"/>
        <w:rPr>
          <w:color w:val="000000" w:themeColor="text1"/>
        </w:rPr>
      </w:pPr>
      <w:r w:rsidRPr="00E34E89">
        <w:rPr>
          <w:color w:val="000000" w:themeColor="text1"/>
        </w:rPr>
        <w:tab/>
      </w:r>
    </w:p>
    <w:p w14:paraId="04D87A3C" w14:textId="7132543E" w:rsidR="00E83852" w:rsidRPr="000D085F" w:rsidRDefault="00E83852" w:rsidP="001528D6">
      <w:pPr>
        <w:pStyle w:val="Heading2"/>
      </w:pPr>
      <w:r w:rsidRPr="000D085F">
        <w:t>Course Level Learning Goals</w:t>
      </w:r>
    </w:p>
    <w:p w14:paraId="7FD60B5C" w14:textId="77777777" w:rsidR="00E83852" w:rsidRPr="000D085F" w:rsidRDefault="00E83852" w:rsidP="00E83852">
      <w:pPr>
        <w:widowControl w:val="0"/>
        <w:tabs>
          <w:tab w:val="left" w:pos="720"/>
          <w:tab w:val="left" w:pos="1260"/>
        </w:tabs>
        <w:adjustRightInd w:val="0"/>
        <w:snapToGrid w:val="0"/>
        <w:rPr>
          <w:color w:val="000000" w:themeColor="text1"/>
        </w:rPr>
      </w:pPr>
      <w:r w:rsidRPr="000D085F">
        <w:rPr>
          <w:color w:val="000000" w:themeColor="text1"/>
        </w:rPr>
        <w:tab/>
      </w:r>
    </w:p>
    <w:p w14:paraId="517ED822" w14:textId="77777777" w:rsidR="00E83852" w:rsidRDefault="00E83852" w:rsidP="00E83852">
      <w:pPr>
        <w:widowControl w:val="0"/>
        <w:tabs>
          <w:tab w:val="left" w:pos="990"/>
          <w:tab w:val="left" w:pos="1260"/>
        </w:tabs>
        <w:adjustRightInd w:val="0"/>
        <w:snapToGrid w:val="0"/>
        <w:rPr>
          <w:rStyle w:val="markedcontent"/>
          <w:shd w:val="clear" w:color="auto" w:fill="FFFFFF"/>
        </w:rPr>
      </w:pPr>
      <w:r w:rsidRPr="000D085F">
        <w:rPr>
          <w:rStyle w:val="markedcontent"/>
          <w:shd w:val="clear" w:color="auto" w:fill="FFFFFF"/>
        </w:rPr>
        <w:t>This course will enable students to</w:t>
      </w:r>
      <w:r>
        <w:rPr>
          <w:rStyle w:val="markedcontent"/>
          <w:shd w:val="clear" w:color="auto" w:fill="FFFFFF"/>
        </w:rPr>
        <w:t xml:space="preserve"> </w:t>
      </w:r>
      <w:r w:rsidRPr="000D085F">
        <w:rPr>
          <w:rStyle w:val="markedcontent"/>
          <w:shd w:val="clear" w:color="auto" w:fill="FFFFFF"/>
        </w:rPr>
        <w:t>identify how groups, orgs, communities come into being and</w:t>
      </w:r>
      <w:r>
        <w:rPr>
          <w:rStyle w:val="markedcontent"/>
          <w:shd w:val="clear" w:color="auto" w:fill="FFFFFF"/>
        </w:rPr>
        <w:t xml:space="preserve"> </w:t>
      </w:r>
      <w:r w:rsidRPr="000D085F">
        <w:rPr>
          <w:rStyle w:val="markedcontent"/>
          <w:shd w:val="clear" w:color="auto" w:fill="FFFFFF"/>
        </w:rPr>
        <w:t>evolve</w:t>
      </w:r>
      <w:r>
        <w:rPr>
          <w:rStyle w:val="markedcontent"/>
          <w:shd w:val="clear" w:color="auto" w:fill="FFFFFF"/>
        </w:rPr>
        <w:t xml:space="preserve"> over time. </w:t>
      </w:r>
      <w:r w:rsidRPr="000D085F">
        <w:rPr>
          <w:rStyle w:val="markedcontent"/>
          <w:shd w:val="clear" w:color="auto" w:fill="FFFFFF"/>
        </w:rPr>
        <w:t xml:space="preserve">Students </w:t>
      </w:r>
      <w:r>
        <w:rPr>
          <w:rStyle w:val="markedcontent"/>
          <w:shd w:val="clear" w:color="auto" w:fill="FFFFFF"/>
        </w:rPr>
        <w:t xml:space="preserve">will gain an </w:t>
      </w:r>
      <w:r w:rsidRPr="000D085F">
        <w:rPr>
          <w:rStyle w:val="markedcontent"/>
          <w:shd w:val="clear" w:color="auto" w:fill="FFFFFF"/>
        </w:rPr>
        <w:t>understanding of how to</w:t>
      </w:r>
      <w:r>
        <w:rPr>
          <w:rStyle w:val="markedcontent"/>
          <w:shd w:val="clear" w:color="auto" w:fill="FFFFFF"/>
        </w:rPr>
        <w:t xml:space="preserve"> </w:t>
      </w:r>
      <w:r w:rsidRPr="000D085F">
        <w:rPr>
          <w:rStyle w:val="markedcontent"/>
          <w:shd w:val="clear" w:color="auto" w:fill="FFFFFF"/>
        </w:rPr>
        <w:t xml:space="preserve">create/build a group, </w:t>
      </w:r>
      <w:r>
        <w:rPr>
          <w:rStyle w:val="markedcontent"/>
          <w:shd w:val="clear" w:color="auto" w:fill="FFFFFF"/>
        </w:rPr>
        <w:t>integrate</w:t>
      </w:r>
      <w:r w:rsidRPr="000D085F">
        <w:rPr>
          <w:rStyle w:val="markedcontent"/>
          <w:shd w:val="clear" w:color="auto" w:fill="FFFFFF"/>
        </w:rPr>
        <w:t xml:space="preserve"> theories </w:t>
      </w:r>
      <w:r>
        <w:rPr>
          <w:rStyle w:val="markedcontent"/>
          <w:shd w:val="clear" w:color="auto" w:fill="FFFFFF"/>
        </w:rPr>
        <w:t>used to manage</w:t>
      </w:r>
      <w:r w:rsidRPr="000D085F">
        <w:rPr>
          <w:rStyle w:val="markedcontent"/>
          <w:shd w:val="clear" w:color="auto" w:fill="FFFFFF"/>
        </w:rPr>
        <w:t xml:space="preserve"> a group</w:t>
      </w:r>
      <w:r>
        <w:rPr>
          <w:rStyle w:val="markedcontent"/>
          <w:shd w:val="clear" w:color="auto" w:fill="FFFFFF"/>
        </w:rPr>
        <w:t>,</w:t>
      </w:r>
      <w:r w:rsidRPr="000D085F">
        <w:rPr>
          <w:rStyle w:val="markedcontent"/>
          <w:shd w:val="clear" w:color="auto" w:fill="FFFFFF"/>
        </w:rPr>
        <w:t xml:space="preserve"> </w:t>
      </w:r>
      <w:r>
        <w:rPr>
          <w:rStyle w:val="markedcontent"/>
          <w:shd w:val="clear" w:color="auto" w:fill="FFFFFF"/>
        </w:rPr>
        <w:t xml:space="preserve">and </w:t>
      </w:r>
      <w:r w:rsidRPr="000D085F">
        <w:rPr>
          <w:rStyle w:val="markedcontent"/>
          <w:shd w:val="clear" w:color="auto" w:fill="FFFFFF"/>
        </w:rPr>
        <w:t>develop self-efficacy in</w:t>
      </w:r>
      <w:r>
        <w:rPr>
          <w:rStyle w:val="markedcontent"/>
          <w:shd w:val="clear" w:color="auto" w:fill="FFFFFF"/>
        </w:rPr>
        <w:t xml:space="preserve"> </w:t>
      </w:r>
      <w:r w:rsidRPr="000D085F">
        <w:rPr>
          <w:rStyle w:val="markedcontent"/>
          <w:shd w:val="clear" w:color="auto" w:fill="FFFFFF"/>
        </w:rPr>
        <w:t>managing/facilitate a group</w:t>
      </w:r>
      <w:r>
        <w:rPr>
          <w:rStyle w:val="markedcontent"/>
          <w:shd w:val="clear" w:color="auto" w:fill="FFFFFF"/>
        </w:rPr>
        <w:t>. They will be able to begin i</w:t>
      </w:r>
      <w:r w:rsidRPr="000D085F">
        <w:rPr>
          <w:rStyle w:val="markedcontent"/>
          <w:shd w:val="clear" w:color="auto" w:fill="FFFFFF"/>
        </w:rPr>
        <w:t>dentify</w:t>
      </w:r>
      <w:r>
        <w:rPr>
          <w:rStyle w:val="markedcontent"/>
          <w:shd w:val="clear" w:color="auto" w:fill="FFFFFF"/>
        </w:rPr>
        <w:t>ing</w:t>
      </w:r>
      <w:r w:rsidRPr="000D085F">
        <w:rPr>
          <w:rStyle w:val="markedcontent"/>
          <w:shd w:val="clear" w:color="auto" w:fill="FFFFFF"/>
        </w:rPr>
        <w:t xml:space="preserve"> gap</w:t>
      </w:r>
      <w:r>
        <w:rPr>
          <w:rStyle w:val="markedcontent"/>
          <w:shd w:val="clear" w:color="auto" w:fill="FFFFFF"/>
        </w:rPr>
        <w:t>s</w:t>
      </w:r>
      <w:r w:rsidRPr="000D085F">
        <w:rPr>
          <w:rStyle w:val="markedcontent"/>
          <w:shd w:val="clear" w:color="auto" w:fill="FFFFFF"/>
        </w:rPr>
        <w:t xml:space="preserve"> within </w:t>
      </w:r>
      <w:r>
        <w:rPr>
          <w:rStyle w:val="markedcontent"/>
          <w:shd w:val="clear" w:color="auto" w:fill="FFFFFF"/>
        </w:rPr>
        <w:t xml:space="preserve">a human </w:t>
      </w:r>
      <w:r w:rsidRPr="000D085F">
        <w:rPr>
          <w:rStyle w:val="markedcontent"/>
          <w:shd w:val="clear" w:color="auto" w:fill="FFFFFF"/>
        </w:rPr>
        <w:t>services</w:t>
      </w:r>
      <w:r>
        <w:rPr>
          <w:rStyle w:val="markedcontent"/>
          <w:shd w:val="clear" w:color="auto" w:fill="FFFFFF"/>
        </w:rPr>
        <w:t xml:space="preserve"> agency</w:t>
      </w:r>
      <w:r w:rsidRPr="000D085F">
        <w:rPr>
          <w:rStyle w:val="markedcontent"/>
          <w:shd w:val="clear" w:color="auto" w:fill="FFFFFF"/>
        </w:rPr>
        <w:t xml:space="preserve"> </w:t>
      </w:r>
      <w:proofErr w:type="gramStart"/>
      <w:r w:rsidRPr="000D085F">
        <w:rPr>
          <w:rStyle w:val="markedcontent"/>
          <w:shd w:val="clear" w:color="auto" w:fill="FFFFFF"/>
        </w:rPr>
        <w:t>in order to</w:t>
      </w:r>
      <w:proofErr w:type="gramEnd"/>
      <w:r w:rsidRPr="000D085F">
        <w:rPr>
          <w:rStyle w:val="markedcontent"/>
          <w:shd w:val="clear" w:color="auto" w:fill="FFFFFF"/>
        </w:rPr>
        <w:t xml:space="preserve"> determine what </w:t>
      </w:r>
      <w:r>
        <w:rPr>
          <w:rStyle w:val="markedcontent"/>
          <w:shd w:val="clear" w:color="auto" w:fill="FFFFFF"/>
        </w:rPr>
        <w:t>is necessary to</w:t>
      </w:r>
      <w:r w:rsidRPr="000D085F">
        <w:rPr>
          <w:rStyle w:val="markedcontent"/>
          <w:shd w:val="clear" w:color="auto" w:fill="FFFFFF"/>
        </w:rPr>
        <w:t xml:space="preserve"> benefit clients</w:t>
      </w:r>
      <w:r>
        <w:rPr>
          <w:rStyle w:val="markedcontent"/>
          <w:shd w:val="clear" w:color="auto" w:fill="FFFFFF"/>
        </w:rPr>
        <w:t xml:space="preserve"> and learn the importance of leadership skills. An emphasis on the s</w:t>
      </w:r>
      <w:r w:rsidRPr="000D085F">
        <w:rPr>
          <w:rStyle w:val="markedcontent"/>
          <w:shd w:val="clear" w:color="auto" w:fill="FFFFFF"/>
        </w:rPr>
        <w:t xml:space="preserve">ignificance of creating a safe environment in a group, </w:t>
      </w:r>
      <w:r>
        <w:rPr>
          <w:rStyle w:val="markedcontent"/>
          <w:shd w:val="clear" w:color="auto" w:fill="FFFFFF"/>
        </w:rPr>
        <w:t xml:space="preserve">organization and community will be offered, with the intention of </w:t>
      </w:r>
      <w:r w:rsidRPr="000D085F">
        <w:rPr>
          <w:rStyle w:val="markedcontent"/>
          <w:shd w:val="clear" w:color="auto" w:fill="FFFFFF"/>
        </w:rPr>
        <w:t>giv</w:t>
      </w:r>
      <w:r>
        <w:rPr>
          <w:rStyle w:val="markedcontent"/>
          <w:shd w:val="clear" w:color="auto" w:fill="FFFFFF"/>
        </w:rPr>
        <w:t>ing</w:t>
      </w:r>
      <w:r w:rsidRPr="000D085F">
        <w:rPr>
          <w:rStyle w:val="markedcontent"/>
          <w:shd w:val="clear" w:color="auto" w:fill="FFFFFF"/>
        </w:rPr>
        <w:t xml:space="preserve"> power back to the group</w:t>
      </w:r>
      <w:r>
        <w:rPr>
          <w:rStyle w:val="markedcontent"/>
          <w:shd w:val="clear" w:color="auto" w:fill="FFFFFF"/>
        </w:rPr>
        <w:t>. Students will learn how to t</w:t>
      </w:r>
      <w:r w:rsidRPr="000D085F">
        <w:rPr>
          <w:rStyle w:val="markedcontent"/>
          <w:shd w:val="clear" w:color="auto" w:fill="FFFFFF"/>
        </w:rPr>
        <w:t xml:space="preserve">ransfer skills between group, organization, and community </w:t>
      </w:r>
      <w:r>
        <w:rPr>
          <w:rStyle w:val="markedcontent"/>
          <w:shd w:val="clear" w:color="auto" w:fill="FFFFFF"/>
        </w:rPr>
        <w:t>context. They will r</w:t>
      </w:r>
      <w:r w:rsidRPr="000D085F">
        <w:rPr>
          <w:rStyle w:val="markedcontent"/>
          <w:shd w:val="clear" w:color="auto" w:fill="FFFFFF"/>
        </w:rPr>
        <w:t>ecognize how groups, orgs, and communities can either promote inclusion and</w:t>
      </w:r>
      <w:r>
        <w:rPr>
          <w:rStyle w:val="markedcontent"/>
          <w:shd w:val="clear" w:color="auto" w:fill="FFFFFF"/>
        </w:rPr>
        <w:t>/or and the</w:t>
      </w:r>
      <w:r w:rsidRPr="000D085F">
        <w:rPr>
          <w:rStyle w:val="markedcontent"/>
          <w:shd w:val="clear" w:color="auto" w:fill="FFFFFF"/>
        </w:rPr>
        <w:t xml:space="preserve"> ways they can empower or oppress people</w:t>
      </w:r>
      <w:r>
        <w:rPr>
          <w:rStyle w:val="markedcontent"/>
          <w:shd w:val="clear" w:color="auto" w:fill="FFFFFF"/>
        </w:rPr>
        <w:t>. An exploration of t</w:t>
      </w:r>
      <w:r w:rsidRPr="000D085F">
        <w:rPr>
          <w:rStyle w:val="markedcontent"/>
          <w:shd w:val="clear" w:color="auto" w:fill="FFFFFF"/>
        </w:rPr>
        <w:t>he role of social media and technology on the development of groups, orgs, and community</w:t>
      </w:r>
      <w:r>
        <w:rPr>
          <w:rStyle w:val="markedcontent"/>
          <w:shd w:val="clear" w:color="auto" w:fill="FFFFFF"/>
        </w:rPr>
        <w:t xml:space="preserve">, within an </w:t>
      </w:r>
      <w:r w:rsidRPr="000D085F">
        <w:rPr>
          <w:rStyle w:val="markedcontent"/>
          <w:shd w:val="clear" w:color="auto" w:fill="FFFFFF"/>
        </w:rPr>
        <w:t>Anti-racis</w:t>
      </w:r>
      <w:r>
        <w:rPr>
          <w:rStyle w:val="markedcontent"/>
          <w:shd w:val="clear" w:color="auto" w:fill="FFFFFF"/>
        </w:rPr>
        <w:t xml:space="preserve">t and </w:t>
      </w:r>
      <w:r w:rsidRPr="000D085F">
        <w:rPr>
          <w:rStyle w:val="markedcontent"/>
          <w:shd w:val="clear" w:color="auto" w:fill="FFFFFF"/>
        </w:rPr>
        <w:t>liberatory consciousness</w:t>
      </w:r>
      <w:r>
        <w:rPr>
          <w:rStyle w:val="markedcontent"/>
          <w:shd w:val="clear" w:color="auto" w:fill="FFFFFF"/>
        </w:rPr>
        <w:t xml:space="preserve"> lens. </w:t>
      </w:r>
    </w:p>
    <w:p w14:paraId="0A36792E" w14:textId="77777777" w:rsidR="00E83852" w:rsidRDefault="00E83852" w:rsidP="00E83852">
      <w:pPr>
        <w:widowControl w:val="0"/>
        <w:tabs>
          <w:tab w:val="left" w:pos="990"/>
          <w:tab w:val="left" w:pos="1260"/>
        </w:tabs>
        <w:adjustRightInd w:val="0"/>
        <w:snapToGrid w:val="0"/>
        <w:rPr>
          <w:rStyle w:val="markedcontent"/>
          <w:shd w:val="clear" w:color="auto" w:fill="FFFFFF"/>
        </w:rPr>
      </w:pPr>
    </w:p>
    <w:p w14:paraId="66D3919B" w14:textId="77777777" w:rsidR="00E83852" w:rsidRPr="000D085F" w:rsidRDefault="00E83852" w:rsidP="00E83852">
      <w:pPr>
        <w:widowControl w:val="0"/>
        <w:tabs>
          <w:tab w:val="left" w:pos="990"/>
          <w:tab w:val="left" w:pos="1260"/>
        </w:tabs>
        <w:adjustRightInd w:val="0"/>
        <w:snapToGrid w:val="0"/>
        <w:rPr>
          <w:b/>
          <w:color w:val="000000" w:themeColor="text1"/>
        </w:rPr>
      </w:pPr>
      <w:r w:rsidRPr="00E34E89">
        <w:rPr>
          <w:color w:val="000000" w:themeColor="text1"/>
        </w:rPr>
        <w:t>Upon completion of this course, students will be able to:</w:t>
      </w:r>
      <w:r w:rsidRPr="000D085F">
        <w:rPr>
          <w:shd w:val="clear" w:color="auto" w:fill="FFFFFF"/>
        </w:rPr>
        <w:br/>
      </w:r>
      <w:r w:rsidRPr="000D085F">
        <w:rPr>
          <w:rStyle w:val="markedcontent"/>
          <w:shd w:val="clear" w:color="auto" w:fill="FFFFFF"/>
        </w:rPr>
        <w:t>1. Recognize how groups, organizations, and communities are founded in particular</w:t>
      </w:r>
      <w:r w:rsidRPr="000D085F">
        <w:rPr>
          <w:shd w:val="clear" w:color="auto" w:fill="FFFFFF"/>
        </w:rPr>
        <w:br/>
      </w:r>
      <w:r w:rsidRPr="000D085F">
        <w:rPr>
          <w:rStyle w:val="markedcontent"/>
          <w:shd w:val="clear" w:color="auto" w:fill="FFFFFF"/>
        </w:rPr>
        <w:t>theoretical approaches, values, skills, and historical contexts.</w:t>
      </w:r>
      <w:r w:rsidRPr="000D085F">
        <w:rPr>
          <w:shd w:val="clear" w:color="auto" w:fill="FFFFFF"/>
        </w:rPr>
        <w:br/>
      </w:r>
      <w:r w:rsidRPr="000D085F">
        <w:rPr>
          <w:rStyle w:val="markedcontent"/>
          <w:shd w:val="clear" w:color="auto" w:fill="FFFFFF"/>
        </w:rPr>
        <w:t>2. Apply different theoretical approaches and perspectives, such as the ecological</w:t>
      </w:r>
      <w:r w:rsidRPr="000D085F">
        <w:rPr>
          <w:shd w:val="clear" w:color="auto" w:fill="FFFFFF"/>
        </w:rPr>
        <w:br/>
      </w:r>
      <w:r w:rsidRPr="000D085F">
        <w:rPr>
          <w:rStyle w:val="markedcontent"/>
          <w:shd w:val="clear" w:color="auto" w:fill="FFFFFF"/>
        </w:rPr>
        <w:t>perspective and an anti-racist framework, to empower groups, organizations, and</w:t>
      </w:r>
      <w:r w:rsidRPr="000D085F">
        <w:rPr>
          <w:shd w:val="clear" w:color="auto" w:fill="FFFFFF"/>
        </w:rPr>
        <w:br/>
      </w:r>
      <w:r w:rsidRPr="000D085F">
        <w:rPr>
          <w:rStyle w:val="markedcontent"/>
          <w:shd w:val="clear" w:color="auto" w:fill="FFFFFF"/>
        </w:rPr>
        <w:t>communities to create social change.</w:t>
      </w:r>
      <w:r w:rsidRPr="000D085F">
        <w:rPr>
          <w:shd w:val="clear" w:color="auto" w:fill="FFFFFF"/>
        </w:rPr>
        <w:br/>
      </w:r>
      <w:r w:rsidRPr="000D085F">
        <w:rPr>
          <w:rStyle w:val="markedcontent"/>
          <w:shd w:val="clear" w:color="auto" w:fill="FFFFFF"/>
        </w:rPr>
        <w:t>3. Identify how the social environment, and social and economic systems, constrain (e.g.,</w:t>
      </w:r>
      <w:r w:rsidRPr="000D085F">
        <w:rPr>
          <w:shd w:val="clear" w:color="auto" w:fill="FFFFFF"/>
        </w:rPr>
        <w:br/>
      </w:r>
      <w:r w:rsidRPr="000D085F">
        <w:rPr>
          <w:rStyle w:val="markedcontent"/>
          <w:shd w:val="clear" w:color="auto" w:fill="FFFFFF"/>
        </w:rPr>
        <w:lastRenderedPageBreak/>
        <w:t>though capitalist oppression, racism, sexism, ageism, homophobia) or liberate groups,</w:t>
      </w:r>
      <w:r w:rsidRPr="000D085F">
        <w:rPr>
          <w:shd w:val="clear" w:color="auto" w:fill="FFFFFF"/>
        </w:rPr>
        <w:br/>
      </w:r>
      <w:r w:rsidRPr="000D085F">
        <w:rPr>
          <w:rStyle w:val="markedcontent"/>
          <w:shd w:val="clear" w:color="auto" w:fill="FFFFFF"/>
        </w:rPr>
        <w:t>organizations and communities and how these larger systems constrain or facilitate</w:t>
      </w:r>
      <w:r w:rsidRPr="000D085F">
        <w:rPr>
          <w:shd w:val="clear" w:color="auto" w:fill="FFFFFF"/>
        </w:rPr>
        <w:br/>
      </w:r>
      <w:r w:rsidRPr="000D085F">
        <w:rPr>
          <w:rStyle w:val="markedcontent"/>
          <w:shd w:val="clear" w:color="auto" w:fill="FFFFFF"/>
        </w:rPr>
        <w:t>individual, family or neighborhood development</w:t>
      </w:r>
      <w:r w:rsidRPr="000D085F">
        <w:rPr>
          <w:shd w:val="clear" w:color="auto" w:fill="FFFFFF"/>
        </w:rPr>
        <w:br/>
      </w:r>
      <w:r w:rsidRPr="000D085F">
        <w:rPr>
          <w:rStyle w:val="markedcontent"/>
          <w:shd w:val="clear" w:color="auto" w:fill="FFFFFF"/>
        </w:rPr>
        <w:t>4. Analyze the effects of leadership, technology, and structure on the development and</w:t>
      </w:r>
      <w:r w:rsidRPr="000D085F">
        <w:rPr>
          <w:shd w:val="clear" w:color="auto" w:fill="FFFFFF"/>
        </w:rPr>
        <w:br/>
      </w:r>
      <w:r w:rsidRPr="000D085F">
        <w:rPr>
          <w:rStyle w:val="markedcontent"/>
          <w:shd w:val="clear" w:color="auto" w:fill="FFFFFF"/>
        </w:rPr>
        <w:t>evolution of groups, organizations, and communities.</w:t>
      </w:r>
      <w:r w:rsidRPr="000D085F">
        <w:rPr>
          <w:shd w:val="clear" w:color="auto" w:fill="FFFFFF"/>
        </w:rPr>
        <w:br/>
      </w:r>
      <w:r w:rsidRPr="000D085F">
        <w:rPr>
          <w:rStyle w:val="markedcontent"/>
          <w:shd w:val="clear" w:color="auto" w:fill="FFFFFF"/>
        </w:rPr>
        <w:t>5. Recognize how groups, organizations, and communities can either promote diversity,</w:t>
      </w:r>
      <w:r w:rsidRPr="000D085F">
        <w:rPr>
          <w:shd w:val="clear" w:color="auto" w:fill="FFFFFF"/>
        </w:rPr>
        <w:br/>
      </w:r>
      <w:r w:rsidRPr="000D085F">
        <w:rPr>
          <w:rStyle w:val="markedcontent"/>
          <w:shd w:val="clear" w:color="auto" w:fill="FFFFFF"/>
        </w:rPr>
        <w:t>equity, and inclusion or perpetuate injustice, exclusion, and inequality.</w:t>
      </w:r>
    </w:p>
    <w:p w14:paraId="5D85D47A" w14:textId="77777777" w:rsidR="00E83852" w:rsidRPr="00E34E89" w:rsidRDefault="00E83852" w:rsidP="00E83852">
      <w:pPr>
        <w:rPr>
          <w:color w:val="000000" w:themeColor="text1"/>
        </w:rPr>
      </w:pPr>
    </w:p>
    <w:p w14:paraId="72353F1C" w14:textId="431CD819" w:rsidR="00E83852" w:rsidRPr="00E34E89" w:rsidRDefault="00E83852" w:rsidP="001528D6">
      <w:pPr>
        <w:pStyle w:val="Heading2"/>
      </w:pPr>
      <w:r w:rsidRPr="00E34E89">
        <w:t xml:space="preserve">School of Social Work Mission Statement and School Wide Learning Goals  </w:t>
      </w:r>
    </w:p>
    <w:p w14:paraId="7FC2F97F" w14:textId="77777777" w:rsidR="00E83852" w:rsidRPr="00E34E89" w:rsidRDefault="00E83852" w:rsidP="00E83852">
      <w:pPr>
        <w:widowControl w:val="0"/>
        <w:adjustRightInd w:val="0"/>
        <w:snapToGrid w:val="0"/>
        <w:ind w:left="648"/>
        <w:rPr>
          <w:b/>
          <w:bCs/>
          <w:color w:val="000000" w:themeColor="text1"/>
          <w:u w:val="single"/>
        </w:rPr>
      </w:pPr>
    </w:p>
    <w:p w14:paraId="75EA85BA" w14:textId="77777777" w:rsidR="00E83852" w:rsidRPr="00E34E89" w:rsidRDefault="00E83852" w:rsidP="00E83852">
      <w:pPr>
        <w:rPr>
          <w:color w:val="000000" w:themeColor="text1"/>
        </w:rPr>
      </w:pPr>
      <w:r w:rsidRPr="00E34E89">
        <w:rPr>
          <w:color w:val="000000" w:themeColor="text1"/>
        </w:rPr>
        <w:t>The mission of the Rutgers School of Social Work is to develop and disseminate knowledge through social work research, education, and training that promotes social and economic justice and strengthens individual, family, and community well-being, in this diverse and increasingly</w:t>
      </w:r>
    </w:p>
    <w:p w14:paraId="411935DE" w14:textId="77777777" w:rsidR="00E83852" w:rsidRPr="00E34E89" w:rsidRDefault="00E83852" w:rsidP="00E83852">
      <w:pPr>
        <w:rPr>
          <w:color w:val="000000" w:themeColor="text1"/>
        </w:rPr>
      </w:pPr>
      <w:r w:rsidRPr="00E34E89">
        <w:rPr>
          <w:color w:val="000000" w:themeColor="text1"/>
        </w:rPr>
        <w:t>global environment of New Jersey and beyond.</w:t>
      </w:r>
    </w:p>
    <w:p w14:paraId="7F3464E1" w14:textId="77777777" w:rsidR="00E83852" w:rsidRPr="00E34E89" w:rsidRDefault="00E83852" w:rsidP="00E83852">
      <w:pPr>
        <w:widowControl w:val="0"/>
        <w:tabs>
          <w:tab w:val="left" w:pos="720"/>
          <w:tab w:val="left" w:pos="1170"/>
        </w:tabs>
        <w:adjustRightInd w:val="0"/>
        <w:snapToGrid w:val="0"/>
        <w:rPr>
          <w:b/>
          <w:color w:val="000000" w:themeColor="text1"/>
          <w:u w:val="single"/>
        </w:rPr>
      </w:pPr>
    </w:p>
    <w:p w14:paraId="180F06C6" w14:textId="77777777" w:rsidR="00E83852" w:rsidRPr="00E34E89" w:rsidRDefault="00E83852" w:rsidP="00E83852">
      <w:pPr>
        <w:rPr>
          <w:color w:val="000000" w:themeColor="text1"/>
        </w:rPr>
      </w:pPr>
      <w:r w:rsidRPr="00E34E89">
        <w:rPr>
          <w:color w:val="000000" w:themeColor="text1"/>
        </w:rPr>
        <w:t>School Wide Learning Goals: Upon graduation all students will be able to:</w:t>
      </w:r>
    </w:p>
    <w:p w14:paraId="1383974D" w14:textId="77777777" w:rsidR="00E83852" w:rsidRPr="00E34E89" w:rsidRDefault="00E83852" w:rsidP="00E83852">
      <w:pPr>
        <w:rPr>
          <w:color w:val="000000" w:themeColor="text1"/>
        </w:rPr>
      </w:pPr>
    </w:p>
    <w:p w14:paraId="3A500F62" w14:textId="77777777" w:rsidR="00E83852" w:rsidRPr="00E34E89" w:rsidRDefault="00E83852" w:rsidP="00E83852">
      <w:pPr>
        <w:numPr>
          <w:ilvl w:val="0"/>
          <w:numId w:val="2"/>
        </w:numPr>
        <w:spacing w:line="240" w:lineRule="atLeast"/>
        <w:rPr>
          <w:color w:val="000000" w:themeColor="text1"/>
        </w:rPr>
      </w:pPr>
      <w:r w:rsidRPr="00E34E89">
        <w:rPr>
          <w:color w:val="000000" w:themeColor="text1"/>
        </w:rPr>
        <w:t xml:space="preserve">Demonstrate Ethical and Professional </w:t>
      </w:r>
      <w:proofErr w:type="gramStart"/>
      <w:r w:rsidRPr="00E34E89">
        <w:rPr>
          <w:color w:val="000000" w:themeColor="text1"/>
        </w:rPr>
        <w:t>Behavior;</w:t>
      </w:r>
      <w:proofErr w:type="gramEnd"/>
    </w:p>
    <w:p w14:paraId="2C6AF519" w14:textId="77777777" w:rsidR="00E83852" w:rsidRPr="00E34E89" w:rsidRDefault="00E83852" w:rsidP="00E83852">
      <w:pPr>
        <w:numPr>
          <w:ilvl w:val="0"/>
          <w:numId w:val="2"/>
        </w:numPr>
        <w:spacing w:line="240" w:lineRule="atLeast"/>
        <w:rPr>
          <w:color w:val="000000" w:themeColor="text1"/>
        </w:rPr>
      </w:pPr>
      <w:r w:rsidRPr="00E34E89">
        <w:rPr>
          <w:color w:val="000000" w:themeColor="text1"/>
        </w:rPr>
        <w:t>Engage Diversity and Difference in Practice; and</w:t>
      </w:r>
    </w:p>
    <w:p w14:paraId="1E499966" w14:textId="77777777" w:rsidR="00E83852" w:rsidRPr="00E34E89" w:rsidRDefault="00E83852" w:rsidP="00E83852">
      <w:pPr>
        <w:numPr>
          <w:ilvl w:val="0"/>
          <w:numId w:val="2"/>
        </w:numPr>
        <w:spacing w:line="240" w:lineRule="atLeast"/>
        <w:rPr>
          <w:color w:val="000000" w:themeColor="text1"/>
        </w:rPr>
      </w:pPr>
      <w:r w:rsidRPr="00E34E89">
        <w:rPr>
          <w:color w:val="000000" w:themeColor="text1"/>
        </w:rPr>
        <w:t>Engage, Assess, and Intervene with Individuals, Families, Groups, Organizations, and</w:t>
      </w:r>
    </w:p>
    <w:p w14:paraId="088EA551" w14:textId="77777777" w:rsidR="00E83852" w:rsidRPr="00E34E89" w:rsidRDefault="00E83852" w:rsidP="00E83852">
      <w:pPr>
        <w:ind w:left="360" w:firstLine="360"/>
        <w:rPr>
          <w:color w:val="000000" w:themeColor="text1"/>
        </w:rPr>
      </w:pPr>
      <w:r w:rsidRPr="00E34E89">
        <w:rPr>
          <w:color w:val="000000" w:themeColor="text1"/>
        </w:rPr>
        <w:t>Communities</w:t>
      </w:r>
    </w:p>
    <w:p w14:paraId="6368BDEF" w14:textId="77777777" w:rsidR="00E83852" w:rsidRPr="00E34E89" w:rsidRDefault="00E83852" w:rsidP="00E83852">
      <w:pPr>
        <w:rPr>
          <w:color w:val="000000" w:themeColor="text1"/>
        </w:rPr>
      </w:pPr>
    </w:p>
    <w:p w14:paraId="444B6BCA" w14:textId="436F9D11" w:rsidR="00E83852" w:rsidRPr="00FC5D9A" w:rsidRDefault="00E83852" w:rsidP="00CE4051">
      <w:pPr>
        <w:pStyle w:val="Heading2"/>
        <w:rPr>
          <w:shd w:val="clear" w:color="auto" w:fill="FFFFFF"/>
        </w:rPr>
      </w:pPr>
      <w:r w:rsidRPr="00FC5D9A">
        <w:rPr>
          <w:shd w:val="clear" w:color="auto" w:fill="FFFFFF"/>
        </w:rPr>
        <w:t>Diversity and Inclusion Statement (can be modified as appropriate to the course)</w:t>
      </w:r>
    </w:p>
    <w:p w14:paraId="1C7308CA" w14:textId="77777777" w:rsidR="00E83852" w:rsidRPr="00FC5D9A" w:rsidRDefault="00E83852" w:rsidP="00E83852">
      <w:pPr>
        <w:rPr>
          <w:i/>
          <w:color w:val="000000"/>
          <w:shd w:val="clear" w:color="auto" w:fill="FFFFFF"/>
        </w:rPr>
      </w:pPr>
    </w:p>
    <w:p w14:paraId="0424F026" w14:textId="77777777" w:rsidR="00E83852" w:rsidRPr="00FC5D9A" w:rsidRDefault="00E83852" w:rsidP="00E83852">
      <w:pPr>
        <w:rPr>
          <w:color w:val="000000"/>
          <w:shd w:val="clear" w:color="auto" w:fill="FFFFFF"/>
        </w:rPr>
      </w:pPr>
      <w:r w:rsidRPr="00FC5D9A">
        <w:rPr>
          <w:color w:val="000000"/>
          <w:shd w:val="clear" w:color="auto" w:fill="FFFFFF"/>
        </w:rPr>
        <w:t xml:space="preserve">RU SSW seeks to create an inclusive learning environment where diversity, </w:t>
      </w:r>
      <w:proofErr w:type="gramStart"/>
      <w:r w:rsidRPr="00FC5D9A">
        <w:rPr>
          <w:color w:val="000000"/>
          <w:shd w:val="clear" w:color="auto" w:fill="FFFFFF"/>
        </w:rPr>
        <w:t>individual</w:t>
      </w:r>
      <w:proofErr w:type="gramEnd"/>
    </w:p>
    <w:p w14:paraId="181D8F37" w14:textId="77777777" w:rsidR="00E83852" w:rsidRPr="00FC5D9A" w:rsidRDefault="00E83852" w:rsidP="00E83852">
      <w:pPr>
        <w:rPr>
          <w:color w:val="000000"/>
          <w:shd w:val="clear" w:color="auto" w:fill="FFFFFF"/>
        </w:rPr>
      </w:pPr>
      <w:r w:rsidRPr="00FC5D9A">
        <w:rPr>
          <w:color w:val="000000"/>
          <w:shd w:val="clear" w:color="auto" w:fill="FFFFFF"/>
        </w:rPr>
        <w:t>differences and identities (including but not limited to race, gender-identity and expression,</w:t>
      </w:r>
    </w:p>
    <w:p w14:paraId="410BE74E" w14:textId="77777777" w:rsidR="00E83852" w:rsidRPr="00FC5D9A" w:rsidRDefault="00E83852" w:rsidP="00E83852">
      <w:pPr>
        <w:rPr>
          <w:color w:val="000000"/>
          <w:shd w:val="clear" w:color="auto" w:fill="FFFFFF"/>
        </w:rPr>
      </w:pPr>
      <w:r w:rsidRPr="00FC5D9A">
        <w:rPr>
          <w:color w:val="000000"/>
          <w:shd w:val="clear" w:color="auto" w:fill="FFFFFF"/>
        </w:rPr>
        <w:t>class, sexuality, religion, ability, etc.) are respected and recognized as a source</w:t>
      </w:r>
    </w:p>
    <w:p w14:paraId="00B56944" w14:textId="77777777" w:rsidR="00E83852" w:rsidRPr="00FC5D9A" w:rsidRDefault="00E83852" w:rsidP="00E83852">
      <w:pPr>
        <w:rPr>
          <w:color w:val="000000"/>
          <w:shd w:val="clear" w:color="auto" w:fill="FFFFFF"/>
        </w:rPr>
      </w:pPr>
      <w:r w:rsidRPr="00FC5D9A">
        <w:rPr>
          <w:color w:val="000000"/>
          <w:shd w:val="clear" w:color="auto" w:fill="FFFFFF"/>
        </w:rPr>
        <w:t>of strength. Students and faculty are expected to respect differences and contribute to</w:t>
      </w:r>
    </w:p>
    <w:p w14:paraId="4A940595" w14:textId="77777777" w:rsidR="00E83852" w:rsidRPr="00FC5D9A" w:rsidRDefault="00E83852" w:rsidP="00E83852">
      <w:pPr>
        <w:rPr>
          <w:color w:val="000000"/>
          <w:shd w:val="clear" w:color="auto" w:fill="FFFFFF"/>
        </w:rPr>
      </w:pPr>
      <w:r w:rsidRPr="00FC5D9A">
        <w:rPr>
          <w:color w:val="000000"/>
          <w:shd w:val="clear" w:color="auto" w:fill="FFFFFF"/>
        </w:rPr>
        <w:t>learning environment that allows for a</w:t>
      </w:r>
      <w:r w:rsidRPr="00FC5D9A">
        <w:rPr>
          <w:color w:val="3B302C"/>
          <w:shd w:val="clear" w:color="auto" w:fill="FFFFFF"/>
        </w:rPr>
        <w:t xml:space="preserve"> </w:t>
      </w:r>
      <w:r w:rsidRPr="00FC5D9A">
        <w:rPr>
          <w:color w:val="000000"/>
          <w:shd w:val="clear" w:color="auto" w:fill="FFFFFF"/>
        </w:rPr>
        <w:t>diversity of thought and worldviews. Please feel free</w:t>
      </w:r>
    </w:p>
    <w:p w14:paraId="2BA70198" w14:textId="77777777" w:rsidR="00E83852" w:rsidRPr="00FC5D9A" w:rsidRDefault="00E83852" w:rsidP="00E83852">
      <w:pPr>
        <w:rPr>
          <w:color w:val="000000"/>
          <w:shd w:val="clear" w:color="auto" w:fill="FFFFFF"/>
        </w:rPr>
      </w:pPr>
      <w:r w:rsidRPr="00FC5D9A">
        <w:rPr>
          <w:color w:val="000000"/>
          <w:shd w:val="clear" w:color="auto" w:fill="FFFFFF"/>
        </w:rPr>
        <w:t>to speak with me if you experience any</w:t>
      </w:r>
      <w:r w:rsidRPr="00FC5D9A">
        <w:rPr>
          <w:color w:val="3B302C"/>
          <w:shd w:val="clear" w:color="auto" w:fill="FFFFFF"/>
        </w:rPr>
        <w:t xml:space="preserve"> </w:t>
      </w:r>
      <w:r w:rsidRPr="00FC5D9A">
        <w:rPr>
          <w:color w:val="000000"/>
          <w:shd w:val="clear" w:color="auto" w:fill="FFFFFF"/>
        </w:rPr>
        <w:t>concerns in this area.</w:t>
      </w:r>
    </w:p>
    <w:p w14:paraId="40F4E8B4" w14:textId="77777777" w:rsidR="00E83852" w:rsidRPr="00027A4E" w:rsidRDefault="00E83852" w:rsidP="00E83852">
      <w:pPr>
        <w:rPr>
          <w:i/>
          <w:color w:val="000000"/>
          <w:highlight w:val="yellow"/>
          <w:shd w:val="clear" w:color="auto" w:fill="FFFFFF"/>
        </w:rPr>
      </w:pPr>
    </w:p>
    <w:p w14:paraId="0E901BFB" w14:textId="53EE75C7" w:rsidR="00E83852" w:rsidRPr="00E34E89" w:rsidRDefault="00E83852" w:rsidP="00CE4051">
      <w:pPr>
        <w:pStyle w:val="Heading2"/>
      </w:pPr>
      <w:r w:rsidRPr="00E34E89">
        <w:t>Academic Resources</w:t>
      </w:r>
    </w:p>
    <w:p w14:paraId="498E36D0" w14:textId="77777777" w:rsidR="00E83852" w:rsidRPr="00E34E89" w:rsidRDefault="00E83852" w:rsidP="00E83852">
      <w:pPr>
        <w:pStyle w:val="BodyTextIndent2"/>
        <w:widowControl w:val="0"/>
        <w:suppressAutoHyphens w:val="0"/>
        <w:adjustRightInd w:val="0"/>
        <w:snapToGrid w:val="0"/>
        <w:spacing w:line="240" w:lineRule="auto"/>
        <w:ind w:left="0" w:firstLine="0"/>
        <w:rPr>
          <w:b/>
          <w:color w:val="000000" w:themeColor="text1"/>
          <w:u w:val="single"/>
        </w:rPr>
      </w:pPr>
    </w:p>
    <w:p w14:paraId="6FD9A01A" w14:textId="77777777" w:rsidR="00E83852" w:rsidRPr="00CE4051" w:rsidRDefault="00E83852" w:rsidP="00CE4051">
      <w:pPr>
        <w:pStyle w:val="Heading3"/>
      </w:pPr>
      <w:r w:rsidRPr="00CE4051">
        <w:t>Library Research Assistance</w:t>
      </w:r>
    </w:p>
    <w:p w14:paraId="33357692" w14:textId="77777777" w:rsidR="00CE4051" w:rsidRPr="00E34E89" w:rsidRDefault="00CE4051" w:rsidP="00E83852">
      <w:pPr>
        <w:pStyle w:val="BodyTextIndent2"/>
        <w:widowControl w:val="0"/>
        <w:suppressAutoHyphens w:val="0"/>
        <w:adjustRightInd w:val="0"/>
        <w:snapToGrid w:val="0"/>
        <w:spacing w:line="240" w:lineRule="auto"/>
        <w:ind w:left="0" w:firstLine="0"/>
        <w:rPr>
          <w:b/>
          <w:color w:val="000000" w:themeColor="text1"/>
        </w:rPr>
      </w:pPr>
    </w:p>
    <w:p w14:paraId="0ADFFDC9" w14:textId="77777777" w:rsidR="00E83852" w:rsidRPr="00FC5D9A" w:rsidRDefault="00E83852" w:rsidP="00E83852">
      <w:pPr>
        <w:rPr>
          <w:color w:val="000000" w:themeColor="text1"/>
        </w:rPr>
      </w:pPr>
      <w:r>
        <w:rPr>
          <w:b/>
        </w:rPr>
        <w:t>Julia Maxwell</w:t>
      </w:r>
      <w:r w:rsidRPr="00FC5D9A">
        <w:t xml:space="preserve"> is the social work the social work librarian on the New Brunswick Campus</w:t>
      </w:r>
      <w:r>
        <w:t xml:space="preserve"> </w:t>
      </w:r>
      <w:hyperlink r:id="rId8" w:history="1">
        <w:r w:rsidRPr="000532E6">
          <w:rPr>
            <w:rStyle w:val="Hyperlink"/>
          </w:rPr>
          <w:t>jam1148@libraries.rutgers.edu</w:t>
        </w:r>
      </w:hyperlink>
      <w:r>
        <w:t xml:space="preserve"> </w:t>
      </w:r>
      <w:r w:rsidRPr="00FC5D9A">
        <w:t>p. 848-932-6124</w:t>
      </w:r>
      <w:r w:rsidRPr="00FC5D9A">
        <w:rPr>
          <w:color w:val="000000" w:themeColor="text1"/>
        </w:rPr>
        <w:t xml:space="preserve">; </w:t>
      </w:r>
      <w:r w:rsidRPr="00FC5D9A">
        <w:rPr>
          <w:b/>
          <w:color w:val="000000" w:themeColor="text1"/>
        </w:rPr>
        <w:t>Katie Anderson</w:t>
      </w:r>
      <w:r w:rsidRPr="00FC5D9A">
        <w:rPr>
          <w:color w:val="000000" w:themeColor="text1"/>
        </w:rPr>
        <w:t xml:space="preserve"> is at Camden, Robeson Library: </w:t>
      </w:r>
      <w:hyperlink r:id="rId9" w:history="1">
        <w:r w:rsidRPr="00FC5D9A">
          <w:rPr>
            <w:rStyle w:val="Hyperlink"/>
            <w:color w:val="000000" w:themeColor="text1"/>
          </w:rPr>
          <w:t>Katie.anderson@rutgers.edu</w:t>
        </w:r>
      </w:hyperlink>
      <w:r w:rsidRPr="00FC5D9A">
        <w:rPr>
          <w:color w:val="000000" w:themeColor="text1"/>
        </w:rPr>
        <w:t xml:space="preserve">  856-225-2830.  They are available to meet with students.</w:t>
      </w:r>
    </w:p>
    <w:p w14:paraId="4E17B0B4" w14:textId="77777777" w:rsidR="00E83852" w:rsidRPr="00FC5D9A" w:rsidRDefault="00E83852" w:rsidP="00E83852">
      <w:pPr>
        <w:pStyle w:val="HTMLPreformatted"/>
        <w:widowControl w:val="0"/>
        <w:adjustRightInd w:val="0"/>
        <w:snapToGrid w:val="0"/>
        <w:ind w:left="360" w:firstLine="0"/>
        <w:rPr>
          <w:rFonts w:ascii="Times New Roman" w:hAnsi="Times New Roman" w:cs="Times New Roman"/>
          <w:color w:val="000000" w:themeColor="text1"/>
          <w:sz w:val="24"/>
          <w:szCs w:val="24"/>
        </w:rPr>
      </w:pPr>
    </w:p>
    <w:p w14:paraId="7DE2DB6E" w14:textId="79D85144" w:rsidR="00E83852" w:rsidRDefault="00E83852" w:rsidP="00CE4051">
      <w:pPr>
        <w:pStyle w:val="Heading3"/>
      </w:pPr>
      <w:r w:rsidRPr="00FC5D9A">
        <w:t>Writing Assistance</w:t>
      </w:r>
    </w:p>
    <w:p w14:paraId="31BF919D" w14:textId="77777777" w:rsidR="00CE4051" w:rsidRPr="00CE4051" w:rsidRDefault="00CE4051" w:rsidP="00CE4051"/>
    <w:p w14:paraId="0308F656" w14:textId="77777777" w:rsidR="00E83852" w:rsidRPr="00FC5D9A" w:rsidRDefault="00E83852" w:rsidP="00E83852">
      <w:pPr>
        <w:widowControl w:val="0"/>
        <w:adjustRightInd w:val="0"/>
        <w:snapToGrid w:val="0"/>
        <w:rPr>
          <w:color w:val="000000"/>
        </w:rPr>
      </w:pPr>
      <w:r w:rsidRPr="00FC5D9A">
        <w:rPr>
          <w:color w:val="000000"/>
        </w:rPr>
        <w:t xml:space="preserve">Success in </w:t>
      </w:r>
      <w:r>
        <w:rPr>
          <w:color w:val="000000"/>
        </w:rPr>
        <w:t>the School of Social Work</w:t>
      </w:r>
      <w:r w:rsidRPr="00FC5D9A">
        <w:rPr>
          <w:color w:val="000000"/>
        </w:rPr>
        <w:t xml:space="preserve"> and within the larger profession of social work depends on strong writing skills. Writing skills can be improved with practice and effort and Rutgers has </w:t>
      </w:r>
    </w:p>
    <w:p w14:paraId="09DEFFF6" w14:textId="77777777" w:rsidR="00E83852" w:rsidRPr="00FC5D9A" w:rsidRDefault="00E83852" w:rsidP="00E83852">
      <w:pPr>
        <w:widowControl w:val="0"/>
        <w:adjustRightInd w:val="0"/>
        <w:snapToGrid w:val="0"/>
        <w:rPr>
          <w:color w:val="000000"/>
        </w:rPr>
      </w:pPr>
      <w:r w:rsidRPr="00FC5D9A">
        <w:rPr>
          <w:color w:val="000000"/>
        </w:rPr>
        <w:lastRenderedPageBreak/>
        <w:t xml:space="preserve">multiple resources available to help students strengthen their professional </w:t>
      </w:r>
    </w:p>
    <w:p w14:paraId="4B0E351E" w14:textId="77777777" w:rsidR="00E83852" w:rsidRPr="004A6D2A" w:rsidRDefault="00E83852" w:rsidP="00E83852">
      <w:pPr>
        <w:widowControl w:val="0"/>
        <w:adjustRightInd w:val="0"/>
        <w:snapToGrid w:val="0"/>
        <w:rPr>
          <w:color w:val="000000"/>
        </w:rPr>
      </w:pPr>
      <w:r w:rsidRPr="00FC5D9A">
        <w:rPr>
          <w:color w:val="000000"/>
        </w:rPr>
        <w:t>and academic writing skills.</w:t>
      </w:r>
      <w:r w:rsidRPr="004A6D2A">
        <w:rPr>
          <w:color w:val="000000"/>
        </w:rPr>
        <w:t xml:space="preserve"> </w:t>
      </w:r>
    </w:p>
    <w:p w14:paraId="7B18ABEF" w14:textId="77777777" w:rsidR="00E83852" w:rsidRPr="00E34E89" w:rsidRDefault="00E83852" w:rsidP="00E83852">
      <w:pPr>
        <w:widowControl w:val="0"/>
        <w:adjustRightInd w:val="0"/>
        <w:snapToGrid w:val="0"/>
        <w:rPr>
          <w:b/>
          <w:color w:val="000000" w:themeColor="text1"/>
        </w:rPr>
      </w:pPr>
    </w:p>
    <w:p w14:paraId="7C88DDE4" w14:textId="77777777" w:rsidR="00E83852" w:rsidRPr="00CE4051" w:rsidRDefault="00E83852" w:rsidP="00CE4051">
      <w:pPr>
        <w:pStyle w:val="Heading4"/>
      </w:pPr>
      <w:r w:rsidRPr="00CE4051">
        <w:t xml:space="preserve">New Brunswick Campus  </w:t>
      </w:r>
    </w:p>
    <w:p w14:paraId="29B56D97" w14:textId="77777777" w:rsidR="00E83852" w:rsidRPr="00FC5D9A" w:rsidRDefault="00E83852" w:rsidP="00E83852">
      <w:pPr>
        <w:widowControl w:val="0"/>
        <w:adjustRightInd w:val="0"/>
        <w:snapToGrid w:val="0"/>
        <w:rPr>
          <w:color w:val="000000" w:themeColor="text1"/>
        </w:rPr>
      </w:pPr>
      <w:r>
        <w:rPr>
          <w:color w:val="000000" w:themeColor="text1"/>
        </w:rPr>
        <w:t>All New Brun</w:t>
      </w:r>
      <w:r w:rsidRPr="00FC5D9A">
        <w:rPr>
          <w:color w:val="000000" w:themeColor="text1"/>
        </w:rPr>
        <w:t xml:space="preserve">swick BA students are eligible to access writing assistance at the New Brunswick Learning Center.  Online tutoring may also be available. </w:t>
      </w:r>
    </w:p>
    <w:p w14:paraId="3039F3C7" w14:textId="77777777" w:rsidR="00E83852" w:rsidRDefault="00000000" w:rsidP="00E83852">
      <w:pPr>
        <w:widowControl w:val="0"/>
        <w:adjustRightInd w:val="0"/>
        <w:snapToGrid w:val="0"/>
      </w:pPr>
      <w:hyperlink r:id="rId10" w:history="1">
        <w:r w:rsidR="00E83852" w:rsidRPr="000532E6">
          <w:rPr>
            <w:rStyle w:val="Hyperlink"/>
          </w:rPr>
          <w:t>https://rlc.rutgers.edu/student-services/writing-tutoring</w:t>
        </w:r>
      </w:hyperlink>
      <w:r w:rsidR="00E83852">
        <w:t xml:space="preserve"> </w:t>
      </w:r>
    </w:p>
    <w:p w14:paraId="3A49DC6E" w14:textId="77777777" w:rsidR="00E83852" w:rsidRDefault="00E83852" w:rsidP="00E83852">
      <w:pPr>
        <w:widowControl w:val="0"/>
        <w:adjustRightInd w:val="0"/>
        <w:snapToGrid w:val="0"/>
        <w:rPr>
          <w:b/>
          <w:color w:val="000000" w:themeColor="text1"/>
        </w:rPr>
      </w:pPr>
    </w:p>
    <w:p w14:paraId="3E9A3836" w14:textId="77777777" w:rsidR="00E83852" w:rsidRPr="00FC5D9A" w:rsidRDefault="00E83852" w:rsidP="00CE4051">
      <w:pPr>
        <w:pStyle w:val="Heading4"/>
      </w:pPr>
      <w:r w:rsidRPr="00FC5D9A">
        <w:t>Camden Campus</w:t>
      </w:r>
    </w:p>
    <w:p w14:paraId="3D6B37B3" w14:textId="77777777" w:rsidR="00E83852" w:rsidRPr="00FC5D9A" w:rsidRDefault="00E83852" w:rsidP="00E83852">
      <w:pPr>
        <w:widowControl w:val="0"/>
        <w:adjustRightInd w:val="0"/>
        <w:snapToGrid w:val="0"/>
        <w:rPr>
          <w:color w:val="000000" w:themeColor="text1"/>
        </w:rPr>
      </w:pPr>
      <w:r w:rsidRPr="00FC5D9A">
        <w:rPr>
          <w:color w:val="000000" w:themeColor="text1"/>
        </w:rPr>
        <w:t xml:space="preserve">The Camden learning center provides writing assistance for BA students on the </w:t>
      </w:r>
      <w:proofErr w:type="gramStart"/>
      <w:r w:rsidRPr="00FC5D9A">
        <w:rPr>
          <w:color w:val="000000" w:themeColor="text1"/>
        </w:rPr>
        <w:t>Camden</w:t>
      </w:r>
      <w:proofErr w:type="gramEnd"/>
      <w:r w:rsidRPr="00FC5D9A">
        <w:rPr>
          <w:color w:val="000000" w:themeColor="text1"/>
        </w:rPr>
        <w:t xml:space="preserve"> </w:t>
      </w:r>
    </w:p>
    <w:p w14:paraId="55449DD3" w14:textId="77777777" w:rsidR="00E83852" w:rsidRPr="00E34E89" w:rsidRDefault="00E83852" w:rsidP="00E83852">
      <w:pPr>
        <w:widowControl w:val="0"/>
        <w:adjustRightInd w:val="0"/>
        <w:snapToGrid w:val="0"/>
        <w:rPr>
          <w:rStyle w:val="Hyperlink"/>
          <w:color w:val="000000" w:themeColor="text1"/>
        </w:rPr>
      </w:pPr>
      <w:r w:rsidRPr="00FC5D9A">
        <w:rPr>
          <w:color w:val="000000" w:themeColor="text1"/>
        </w:rPr>
        <w:t xml:space="preserve">Campus: </w:t>
      </w:r>
      <w:hyperlink r:id="rId11" w:history="1">
        <w:r w:rsidRPr="00FC5D9A">
          <w:rPr>
            <w:rStyle w:val="Hyperlink"/>
            <w:color w:val="000000" w:themeColor="text1"/>
          </w:rPr>
          <w:t>http://learn.camden.rutgers.edu/writing-assistance</w:t>
        </w:r>
      </w:hyperlink>
    </w:p>
    <w:p w14:paraId="446792A6" w14:textId="77777777" w:rsidR="00E83852" w:rsidRPr="00E34E89" w:rsidRDefault="00E83852" w:rsidP="00E83852">
      <w:pPr>
        <w:widowControl w:val="0"/>
        <w:adjustRightInd w:val="0"/>
        <w:snapToGrid w:val="0"/>
        <w:rPr>
          <w:b/>
          <w:color w:val="000000" w:themeColor="text1"/>
        </w:rPr>
      </w:pPr>
    </w:p>
    <w:p w14:paraId="5471D2D4" w14:textId="77777777" w:rsidR="00E83852" w:rsidRPr="00E34E89" w:rsidRDefault="00E83852" w:rsidP="00CE4051">
      <w:pPr>
        <w:pStyle w:val="Heading3"/>
      </w:pPr>
      <w:r w:rsidRPr="00E34E89">
        <w:t>Additional Online Resources</w:t>
      </w:r>
    </w:p>
    <w:p w14:paraId="2DB1F7C4" w14:textId="77777777" w:rsidR="00E83852" w:rsidRPr="00E34E89" w:rsidRDefault="00E83852" w:rsidP="00E83852">
      <w:pPr>
        <w:widowControl w:val="0"/>
        <w:adjustRightInd w:val="0"/>
        <w:snapToGrid w:val="0"/>
        <w:rPr>
          <w:b/>
          <w:color w:val="000000" w:themeColor="text1"/>
        </w:rPr>
      </w:pPr>
    </w:p>
    <w:p w14:paraId="4A8F6011" w14:textId="5C6678CF" w:rsidR="00E83852" w:rsidRDefault="00E83852" w:rsidP="00CE4051">
      <w:pPr>
        <w:pStyle w:val="Heading4"/>
      </w:pPr>
      <w:r w:rsidRPr="00E34E89">
        <w:t>APA Style</w:t>
      </w:r>
    </w:p>
    <w:p w14:paraId="7965383A" w14:textId="77777777" w:rsidR="00E83852" w:rsidRPr="00EF735C" w:rsidRDefault="00E83852" w:rsidP="00E83852">
      <w:pPr>
        <w:widowControl w:val="0"/>
        <w:adjustRightInd w:val="0"/>
        <w:snapToGrid w:val="0"/>
        <w:rPr>
          <w:bCs/>
          <w:i/>
          <w:color w:val="000000"/>
        </w:rPr>
      </w:pPr>
      <w:r w:rsidRPr="00EF735C">
        <w:rPr>
          <w:color w:val="000000"/>
        </w:rPr>
        <w:t>All students are expected to adhere to</w:t>
      </w:r>
      <w:r w:rsidRPr="00EF735C">
        <w:rPr>
          <w:b/>
          <w:color w:val="000000"/>
        </w:rPr>
        <w:t xml:space="preserve"> </w:t>
      </w:r>
      <w:r w:rsidRPr="00EF735C">
        <w:rPr>
          <w:color w:val="000000"/>
        </w:rPr>
        <w:t>the citation style of the</w:t>
      </w:r>
      <w:r w:rsidRPr="00EF735C">
        <w:rPr>
          <w:b/>
          <w:color w:val="000000"/>
        </w:rPr>
        <w:t xml:space="preserve"> </w:t>
      </w:r>
      <w:r w:rsidRPr="00EF735C">
        <w:rPr>
          <w:bCs/>
          <w:i/>
          <w:color w:val="000000"/>
        </w:rPr>
        <w:t xml:space="preserve">Publication Manual of the American Psychological Association, </w:t>
      </w:r>
      <w:r w:rsidRPr="00EF735C">
        <w:rPr>
          <w:bCs/>
          <w:color w:val="000000"/>
        </w:rPr>
        <w:t>7</w:t>
      </w:r>
      <w:r w:rsidRPr="00EF735C">
        <w:rPr>
          <w:bCs/>
          <w:color w:val="000000"/>
          <w:vertAlign w:val="superscript"/>
        </w:rPr>
        <w:t>th</w:t>
      </w:r>
      <w:r w:rsidRPr="00EF735C">
        <w:rPr>
          <w:bCs/>
          <w:color w:val="000000"/>
        </w:rPr>
        <w:t xml:space="preserve"> edition (2020). It can be purchased at </w:t>
      </w:r>
      <w:hyperlink r:id="rId12" w:history="1">
        <w:r w:rsidRPr="00EF735C">
          <w:rPr>
            <w:rStyle w:val="Hyperlink"/>
            <w:bCs/>
          </w:rPr>
          <w:t>APA Manual 7th Edition</w:t>
        </w:r>
      </w:hyperlink>
      <w:r w:rsidRPr="00EF735C">
        <w:rPr>
          <w:bCs/>
          <w:color w:val="000000"/>
        </w:rPr>
        <w:t xml:space="preserve">. The Purdue OWL website also </w:t>
      </w:r>
      <w:proofErr w:type="gramStart"/>
      <w:r w:rsidRPr="00EF735C">
        <w:rPr>
          <w:bCs/>
          <w:color w:val="000000"/>
        </w:rPr>
        <w:t>provide assistance</w:t>
      </w:r>
      <w:proofErr w:type="gramEnd"/>
      <w:r w:rsidRPr="00EF735C">
        <w:rPr>
          <w:bCs/>
          <w:color w:val="000000"/>
        </w:rPr>
        <w:t xml:space="preserve"> with APA style </w:t>
      </w:r>
      <w:hyperlink r:id="rId13" w:history="1">
        <w:r w:rsidRPr="00EF735C">
          <w:rPr>
            <w:rStyle w:val="Hyperlink"/>
            <w:color w:val="000000"/>
          </w:rPr>
          <w:t>https://owl.english.purdue.edu/owl/resource/560/01/</w:t>
        </w:r>
      </w:hyperlink>
    </w:p>
    <w:p w14:paraId="3B2AF0EC" w14:textId="77777777" w:rsidR="00E83852" w:rsidRPr="00E34E89" w:rsidRDefault="00E83852" w:rsidP="00E83852">
      <w:pPr>
        <w:widowControl w:val="0"/>
        <w:adjustRightInd w:val="0"/>
        <w:snapToGrid w:val="0"/>
        <w:rPr>
          <w:color w:val="000000" w:themeColor="text1"/>
        </w:rPr>
      </w:pPr>
    </w:p>
    <w:p w14:paraId="5F8BF812" w14:textId="77777777" w:rsidR="00CE4051" w:rsidRDefault="00E83852" w:rsidP="00CE4051">
      <w:pPr>
        <w:pStyle w:val="Heading4"/>
      </w:pPr>
      <w:r w:rsidRPr="00E34E89">
        <w:t>Email Etiquette for Students</w:t>
      </w:r>
    </w:p>
    <w:p w14:paraId="79695E47" w14:textId="6549E967" w:rsidR="00E83852" w:rsidRDefault="00E83852" w:rsidP="00E83852">
      <w:pPr>
        <w:pStyle w:val="BodyTextIndent2"/>
        <w:widowControl w:val="0"/>
        <w:suppressAutoHyphens w:val="0"/>
        <w:adjustRightInd w:val="0"/>
        <w:snapToGrid w:val="0"/>
        <w:spacing w:line="240" w:lineRule="auto"/>
        <w:ind w:left="0" w:firstLine="0"/>
        <w:rPr>
          <w:rStyle w:val="Hyperlink"/>
          <w:color w:val="000000" w:themeColor="text1"/>
        </w:rPr>
      </w:pPr>
      <w:r>
        <w:rPr>
          <w:b/>
          <w:i/>
          <w:color w:val="000000" w:themeColor="text1"/>
        </w:rPr>
        <w:t xml:space="preserve"> </w:t>
      </w:r>
      <w:hyperlink r:id="rId14" w:history="1">
        <w:r w:rsidRPr="00E34E89">
          <w:rPr>
            <w:rStyle w:val="Hyperlink"/>
            <w:color w:val="000000" w:themeColor="text1"/>
          </w:rPr>
          <w:t>https://owl.english.purdue.edu/owl/resource/694/01/</w:t>
        </w:r>
      </w:hyperlink>
    </w:p>
    <w:p w14:paraId="5A52D41C" w14:textId="77777777" w:rsidR="00E83852" w:rsidRDefault="00E83852" w:rsidP="00E83852">
      <w:pPr>
        <w:widowControl w:val="0"/>
        <w:adjustRightInd w:val="0"/>
        <w:snapToGrid w:val="0"/>
        <w:rPr>
          <w:b/>
          <w:i/>
          <w:color w:val="000000" w:themeColor="text1"/>
        </w:rPr>
      </w:pPr>
    </w:p>
    <w:p w14:paraId="21B58C26" w14:textId="77777777" w:rsidR="00CE4051" w:rsidRPr="00E34E89" w:rsidRDefault="00CE4051" w:rsidP="00E83852">
      <w:pPr>
        <w:widowControl w:val="0"/>
        <w:adjustRightInd w:val="0"/>
        <w:snapToGrid w:val="0"/>
        <w:rPr>
          <w:b/>
          <w:i/>
          <w:color w:val="000000" w:themeColor="text1"/>
        </w:rPr>
      </w:pPr>
    </w:p>
    <w:p w14:paraId="36A01C00" w14:textId="649DFD74" w:rsidR="00E83852" w:rsidRDefault="00E83852" w:rsidP="00CE4051">
      <w:pPr>
        <w:pStyle w:val="Heading2"/>
      </w:pPr>
      <w:r w:rsidRPr="00FC5D9A">
        <w:t xml:space="preserve">Course Attendance and Participation Policies </w:t>
      </w:r>
    </w:p>
    <w:p w14:paraId="3CBB89F2" w14:textId="77777777" w:rsidR="00CE4051" w:rsidRPr="00CE4051" w:rsidRDefault="00CE4051" w:rsidP="00CE4051"/>
    <w:p w14:paraId="375F0012" w14:textId="77777777" w:rsidR="00E83852" w:rsidRPr="00FC5D9A" w:rsidRDefault="00E83852" w:rsidP="00E83852">
      <w:pPr>
        <w:rPr>
          <w:b/>
          <w:color w:val="000000" w:themeColor="text1"/>
          <w:u w:val="single"/>
        </w:rPr>
      </w:pPr>
      <w:r w:rsidRPr="00FC5D9A">
        <w:rPr>
          <w:shd w:val="clear" w:color="auto" w:fill="FFFFFF"/>
        </w:rPr>
        <w:t>You should complete the course modules according to the course outline. You are expected to</w:t>
      </w:r>
      <w:r w:rsidRPr="00FC5D9A">
        <w:br/>
      </w:r>
      <w:r w:rsidRPr="00FC5D9A">
        <w:rPr>
          <w:shd w:val="clear" w:color="auto" w:fill="FFFFFF"/>
        </w:rPr>
        <w:t xml:space="preserve">complete the readings, </w:t>
      </w:r>
      <w:proofErr w:type="gramStart"/>
      <w:r w:rsidRPr="00FC5D9A">
        <w:rPr>
          <w:shd w:val="clear" w:color="auto" w:fill="FFFFFF"/>
        </w:rPr>
        <w:t>discussions</w:t>
      </w:r>
      <w:proofErr w:type="gramEnd"/>
      <w:r w:rsidRPr="00FC5D9A">
        <w:rPr>
          <w:shd w:val="clear" w:color="auto" w:fill="FFFFFF"/>
        </w:rPr>
        <w:t xml:space="preserve"> and assignments according to the course outline and due dates</w:t>
      </w:r>
      <w:r w:rsidRPr="00FC5D9A">
        <w:br/>
      </w:r>
      <w:r w:rsidRPr="00FC5D9A">
        <w:rPr>
          <w:shd w:val="clear" w:color="auto" w:fill="FFFFFF"/>
        </w:rPr>
        <w:t>found in each module’s activity in Canvas.</w:t>
      </w:r>
    </w:p>
    <w:p w14:paraId="529284BC" w14:textId="77777777" w:rsidR="00E83852" w:rsidRPr="00E34E89" w:rsidRDefault="00E83852" w:rsidP="00E83852">
      <w:pPr>
        <w:pStyle w:val="LightGrid-Accent31"/>
        <w:rPr>
          <w:color w:val="000000" w:themeColor="text1"/>
          <w:szCs w:val="24"/>
        </w:rPr>
      </w:pPr>
    </w:p>
    <w:p w14:paraId="59FB041A" w14:textId="77777777" w:rsidR="00E83852" w:rsidRDefault="00E83852" w:rsidP="00E83852">
      <w:pPr>
        <w:pStyle w:val="nospacing"/>
        <w:rPr>
          <w:color w:val="000000" w:themeColor="text1"/>
          <w:szCs w:val="24"/>
        </w:rPr>
      </w:pPr>
      <w:r w:rsidRPr="00E34E89">
        <w:rPr>
          <w:color w:val="000000" w:themeColor="text1"/>
          <w:szCs w:val="24"/>
        </w:rPr>
        <w:t xml:space="preserve">Although this is an online class, students are expected to attend all classes; that is, posting and completing work on time.  If you expect to miss one or two classes, please use the University absence reporting website </w:t>
      </w:r>
      <w:hyperlink r:id="rId15" w:history="1">
        <w:r w:rsidRPr="00E34E89">
          <w:rPr>
            <w:rStyle w:val="Hyperlink1"/>
            <w:color w:val="000000" w:themeColor="text1"/>
            <w:szCs w:val="24"/>
          </w:rPr>
          <w:t>https://sims.rutgers.edu/ssra/</w:t>
        </w:r>
      </w:hyperlink>
      <w:r w:rsidRPr="00E34E89">
        <w:rPr>
          <w:color w:val="000000" w:themeColor="text1"/>
          <w:szCs w:val="24"/>
        </w:rPr>
        <w:t xml:space="preserve"> to indicate the date and reason for your absence.  An email is automatically sent to me.  Please note:  The policy for late or missing work and exams is included in the Course Requirements section above. </w:t>
      </w:r>
    </w:p>
    <w:p w14:paraId="0DD93131" w14:textId="77777777" w:rsidR="00E83852" w:rsidRDefault="00E83852" w:rsidP="00E83852">
      <w:pPr>
        <w:pStyle w:val="nospacing"/>
        <w:rPr>
          <w:b/>
          <w:bCs/>
          <w:color w:val="201F1E"/>
          <w:highlight w:val="cyan"/>
          <w:u w:val="single"/>
          <w:bdr w:val="none" w:sz="0" w:space="0" w:color="auto" w:frame="1"/>
        </w:rPr>
      </w:pPr>
    </w:p>
    <w:p w14:paraId="6040CCD0" w14:textId="0E6AD711" w:rsidR="00E83852" w:rsidRPr="004259AF" w:rsidRDefault="00E83852" w:rsidP="00CE4051">
      <w:pPr>
        <w:pStyle w:val="Heading2"/>
        <w:rPr>
          <w:color w:val="000000"/>
        </w:rPr>
      </w:pPr>
      <w:r w:rsidRPr="004259AF">
        <w:t xml:space="preserve">Required Texts and Readings </w:t>
      </w:r>
    </w:p>
    <w:p w14:paraId="30FE2141" w14:textId="77777777" w:rsidR="00E83852" w:rsidRPr="001528D6" w:rsidRDefault="00E83852" w:rsidP="001528D6"/>
    <w:p w14:paraId="204E7E5A" w14:textId="77777777" w:rsidR="00E83852" w:rsidRDefault="00E83852" w:rsidP="00E83852">
      <w:pPr>
        <w:rPr>
          <w:color w:val="000000"/>
        </w:rPr>
      </w:pPr>
      <w:r>
        <w:rPr>
          <w:lang w:eastAsia="x-none"/>
        </w:rPr>
        <w:t xml:space="preserve">How Al-Anon Works (Al-Anon Family Groups) which can be ordered through </w:t>
      </w:r>
      <w:hyperlink r:id="rId16" w:history="1">
        <w:r w:rsidRPr="007E60F4">
          <w:rPr>
            <w:rStyle w:val="Hyperlink"/>
            <w:lang w:eastAsia="x-none"/>
          </w:rPr>
          <w:t>https://ecomm.al-anon.org/ItemDetail?iProductCode=B32</w:t>
        </w:r>
      </w:hyperlink>
      <w:r>
        <w:rPr>
          <w:lang w:eastAsia="x-none"/>
        </w:rPr>
        <w:t xml:space="preserve">  </w:t>
      </w:r>
    </w:p>
    <w:p w14:paraId="7E51FDF6" w14:textId="77777777" w:rsidR="00E83852" w:rsidRDefault="00E83852" w:rsidP="00E83852">
      <w:pPr>
        <w:widowControl w:val="0"/>
        <w:tabs>
          <w:tab w:val="left" w:pos="720"/>
          <w:tab w:val="left" w:pos="1260"/>
        </w:tabs>
        <w:adjustRightInd w:val="0"/>
        <w:snapToGrid w:val="0"/>
        <w:ind w:left="360"/>
        <w:rPr>
          <w:color w:val="000000"/>
        </w:rPr>
      </w:pPr>
    </w:p>
    <w:p w14:paraId="2A88BA35" w14:textId="77777777" w:rsidR="00E83852" w:rsidRDefault="00E83852" w:rsidP="00E83852">
      <w:pPr>
        <w:widowControl w:val="0"/>
        <w:tabs>
          <w:tab w:val="left" w:pos="720"/>
          <w:tab w:val="left" w:pos="1260"/>
        </w:tabs>
        <w:adjustRightInd w:val="0"/>
        <w:snapToGrid w:val="0"/>
        <w:rPr>
          <w:color w:val="000000"/>
        </w:rPr>
      </w:pPr>
      <w:r>
        <w:rPr>
          <w:color w:val="000000"/>
        </w:rPr>
        <w:t xml:space="preserve">All other required readings </w:t>
      </w:r>
      <w:r w:rsidRPr="00EF735C">
        <w:rPr>
          <w:color w:val="000000"/>
        </w:rPr>
        <w:t>are available through the Rutgers University Library “Reading List” that is integrated into your Canvas course. To find your readings:</w:t>
      </w:r>
    </w:p>
    <w:p w14:paraId="5A5C5633" w14:textId="77777777" w:rsidR="00E83852" w:rsidRDefault="00E83852" w:rsidP="00E83852">
      <w:pPr>
        <w:widowControl w:val="0"/>
        <w:tabs>
          <w:tab w:val="left" w:pos="720"/>
          <w:tab w:val="left" w:pos="1260"/>
        </w:tabs>
        <w:adjustRightInd w:val="0"/>
        <w:snapToGrid w:val="0"/>
        <w:ind w:left="360"/>
        <w:rPr>
          <w:color w:val="000000"/>
        </w:rPr>
      </w:pPr>
    </w:p>
    <w:p w14:paraId="2363BF4A" w14:textId="77777777" w:rsidR="00E83852" w:rsidRDefault="00E83852" w:rsidP="00E83852">
      <w:pPr>
        <w:widowControl w:val="0"/>
        <w:tabs>
          <w:tab w:val="left" w:pos="720"/>
          <w:tab w:val="left" w:pos="1260"/>
        </w:tabs>
        <w:adjustRightInd w:val="0"/>
        <w:snapToGrid w:val="0"/>
        <w:rPr>
          <w:color w:val="000000"/>
        </w:rPr>
      </w:pPr>
      <w:r w:rsidRPr="00EF735C">
        <w:rPr>
          <w:color w:val="000000"/>
        </w:rPr>
        <w:t xml:space="preserve">Click on the “Reading List” tab in the Canvas navigation bar to the </w:t>
      </w:r>
      <w:proofErr w:type="gramStart"/>
      <w:r w:rsidRPr="00EF735C">
        <w:rPr>
          <w:color w:val="000000"/>
        </w:rPr>
        <w:t>left hand</w:t>
      </w:r>
      <w:proofErr w:type="gramEnd"/>
      <w:r w:rsidRPr="00EF735C">
        <w:rPr>
          <w:color w:val="000000"/>
        </w:rPr>
        <w:t xml:space="preserve"> side of the course. Please note: this list contains links to articles and other required readings separate from the </w:t>
      </w:r>
      <w:r w:rsidRPr="00EF735C">
        <w:rPr>
          <w:color w:val="000000"/>
        </w:rPr>
        <w:lastRenderedPageBreak/>
        <w:t>textbook (if applicable). Please follow the syllabus and/or Canvas Readings and Resources page in each module for more specific required readings and resources for each week (including textbook/media). For further instructions </w:t>
      </w:r>
      <w:hyperlink r:id="rId17" w:tgtFrame="_blank" w:tooltip="Original URL: https://rutgers.mediaspace.kaltura.com/media/Reading+List+video+%28120819%29/1_1gvyn3h3. Click or tap if you trust this link." w:history="1">
        <w:r w:rsidRPr="00EF735C">
          <w:rPr>
            <w:rStyle w:val="Hyperlink"/>
          </w:rPr>
          <w:t>please click here for a video tutorial</w:t>
        </w:r>
      </w:hyperlink>
    </w:p>
    <w:p w14:paraId="44AE4EC7" w14:textId="77777777" w:rsidR="00E83852" w:rsidRDefault="00E83852" w:rsidP="00E83852">
      <w:pPr>
        <w:widowControl w:val="0"/>
        <w:tabs>
          <w:tab w:val="left" w:pos="720"/>
          <w:tab w:val="left" w:pos="1260"/>
        </w:tabs>
        <w:adjustRightInd w:val="0"/>
        <w:snapToGrid w:val="0"/>
        <w:ind w:left="360"/>
        <w:rPr>
          <w:color w:val="000000"/>
        </w:rPr>
      </w:pPr>
    </w:p>
    <w:p w14:paraId="6E10FA69" w14:textId="7A6DE855" w:rsidR="00E83852" w:rsidRPr="004259AF" w:rsidRDefault="00E83852" w:rsidP="00CE4051">
      <w:pPr>
        <w:pStyle w:val="Heading2"/>
        <w:rPr>
          <w:color w:val="000000"/>
        </w:rPr>
      </w:pPr>
      <w:r w:rsidRPr="004259AF">
        <w:t>Course Requirements</w:t>
      </w:r>
    </w:p>
    <w:p w14:paraId="1C639159" w14:textId="77777777" w:rsidR="00E83852" w:rsidRDefault="00E83852" w:rsidP="00E83852">
      <w:pPr>
        <w:widowControl w:val="0"/>
        <w:tabs>
          <w:tab w:val="left" w:pos="720"/>
          <w:tab w:val="left" w:pos="1260"/>
        </w:tabs>
        <w:adjustRightInd w:val="0"/>
        <w:snapToGrid w:val="0"/>
        <w:ind w:left="360"/>
        <w:rPr>
          <w:color w:val="000000"/>
        </w:rPr>
      </w:pPr>
    </w:p>
    <w:p w14:paraId="32CBB8E8" w14:textId="77777777" w:rsidR="00E83852" w:rsidRPr="002905D7" w:rsidRDefault="00E83852" w:rsidP="00E83852">
      <w:pPr>
        <w:widowControl w:val="0"/>
        <w:tabs>
          <w:tab w:val="left" w:pos="720"/>
          <w:tab w:val="left" w:pos="1260"/>
        </w:tabs>
        <w:adjustRightInd w:val="0"/>
        <w:snapToGrid w:val="0"/>
        <w:rPr>
          <w:color w:val="000000"/>
        </w:rPr>
      </w:pPr>
      <w:r w:rsidRPr="00E34E89">
        <w:rPr>
          <w:color w:val="000000" w:themeColor="text1"/>
        </w:rPr>
        <w:t xml:space="preserve">Students are expected to complete all assigned readings, videos, </w:t>
      </w:r>
      <w:r>
        <w:rPr>
          <w:color w:val="000000" w:themeColor="text1"/>
        </w:rPr>
        <w:t>podcasts, etc.</w:t>
      </w:r>
      <w:r w:rsidRPr="00E34E89">
        <w:rPr>
          <w:color w:val="000000" w:themeColor="text1"/>
        </w:rPr>
        <w:t xml:space="preserve">; participate in all threaded discussions; </w:t>
      </w:r>
      <w:r>
        <w:rPr>
          <w:color w:val="000000" w:themeColor="text1"/>
        </w:rPr>
        <w:t xml:space="preserve">and </w:t>
      </w:r>
      <w:r w:rsidRPr="00E34E89">
        <w:rPr>
          <w:color w:val="000000" w:themeColor="text1"/>
        </w:rPr>
        <w:t xml:space="preserve">submit </w:t>
      </w:r>
      <w:r>
        <w:rPr>
          <w:color w:val="000000" w:themeColor="text1"/>
        </w:rPr>
        <w:t xml:space="preserve">all </w:t>
      </w:r>
      <w:r w:rsidRPr="00E34E89">
        <w:rPr>
          <w:color w:val="000000" w:themeColor="text1"/>
        </w:rPr>
        <w:t>assignment</w:t>
      </w:r>
      <w:r>
        <w:rPr>
          <w:color w:val="000000" w:themeColor="text1"/>
        </w:rPr>
        <w:t>s</w:t>
      </w:r>
      <w:r w:rsidRPr="00E34E89">
        <w:rPr>
          <w:color w:val="000000" w:themeColor="text1"/>
        </w:rPr>
        <w:t xml:space="preserve"> in the course. The weekly assignments count for class attendance. The grade</w:t>
      </w:r>
      <w:r>
        <w:rPr>
          <w:color w:val="000000" w:themeColor="text1"/>
        </w:rPr>
        <w:t>s</w:t>
      </w:r>
      <w:r w:rsidRPr="00E34E89">
        <w:rPr>
          <w:color w:val="000000" w:themeColor="text1"/>
        </w:rPr>
        <w:t xml:space="preserve"> will be lowered for failure to meet the weekly assignments requirement each week.  All assignments are due on or before 11:59 P.M. on the required dates.</w:t>
      </w:r>
      <w:r>
        <w:rPr>
          <w:color w:val="000000"/>
        </w:rPr>
        <w:t xml:space="preserve"> </w:t>
      </w:r>
      <w:r w:rsidRPr="00E34E89">
        <w:rPr>
          <w:color w:val="000000" w:themeColor="text1"/>
        </w:rPr>
        <w:t>There will be the following assignments:</w:t>
      </w:r>
    </w:p>
    <w:p w14:paraId="4C817140" w14:textId="77777777" w:rsidR="00E83852" w:rsidRPr="00E34E89" w:rsidRDefault="00E83852" w:rsidP="00E83852">
      <w:pPr>
        <w:tabs>
          <w:tab w:val="left" w:pos="720"/>
        </w:tabs>
        <w:ind w:left="720"/>
        <w:rPr>
          <w:color w:val="000000" w:themeColor="text1"/>
          <w:u w:val="single"/>
        </w:rPr>
      </w:pPr>
    </w:p>
    <w:p w14:paraId="1CE27D58" w14:textId="165420BF" w:rsidR="00E83852" w:rsidRPr="00E34E89" w:rsidRDefault="00E83852" w:rsidP="00E83852">
      <w:pPr>
        <w:pStyle w:val="ListParagraph"/>
        <w:numPr>
          <w:ilvl w:val="0"/>
          <w:numId w:val="1"/>
        </w:numPr>
        <w:rPr>
          <w:color w:val="000000" w:themeColor="text1"/>
        </w:rPr>
      </w:pPr>
      <w:r>
        <w:rPr>
          <w:b/>
          <w:color w:val="000000" w:themeColor="text1"/>
        </w:rPr>
        <w:t>In-Class</w:t>
      </w:r>
      <w:r w:rsidRPr="00E34E89">
        <w:rPr>
          <w:b/>
          <w:color w:val="000000" w:themeColor="text1"/>
        </w:rPr>
        <w:t xml:space="preserve"> Discussions</w:t>
      </w:r>
      <w:r>
        <w:rPr>
          <w:b/>
          <w:color w:val="000000" w:themeColor="text1"/>
        </w:rPr>
        <w:t xml:space="preserve"> and Participation</w:t>
      </w:r>
    </w:p>
    <w:p w14:paraId="24ABE4FE" w14:textId="77777777" w:rsidR="001528D6" w:rsidRPr="001528D6" w:rsidRDefault="00E83852" w:rsidP="001528D6">
      <w:pPr>
        <w:pStyle w:val="ListParagraph"/>
        <w:numPr>
          <w:ilvl w:val="1"/>
          <w:numId w:val="1"/>
        </w:numPr>
        <w:rPr>
          <w:b/>
          <w:color w:val="000000" w:themeColor="text1"/>
        </w:rPr>
      </w:pPr>
      <w:r w:rsidRPr="00E34E89">
        <w:rPr>
          <w:color w:val="000000" w:themeColor="text1"/>
        </w:rPr>
        <w:t xml:space="preserve">This includes developing your ability to understand the perspectives of others and taking risks in speaking honestly to support your own learning and growth. In support of these aims, students are expected to respect confidentiality; personal information or student comments should not be shared beyond this course. It is also expected that students respond to posts with respect; students should use "I statements" (such as "I believe") and not use </w:t>
      </w:r>
      <w:proofErr w:type="spellStart"/>
      <w:r w:rsidRPr="00E34E89">
        <w:rPr>
          <w:color w:val="000000" w:themeColor="text1"/>
        </w:rPr>
        <w:t>generalizations.</w:t>
      </w:r>
      <w:proofErr w:type="spellEnd"/>
    </w:p>
    <w:p w14:paraId="22ECA20A" w14:textId="3096CFBA" w:rsidR="00E83852" w:rsidRPr="001528D6" w:rsidRDefault="00E83852" w:rsidP="001528D6">
      <w:pPr>
        <w:pStyle w:val="ListParagraph"/>
        <w:numPr>
          <w:ilvl w:val="0"/>
          <w:numId w:val="1"/>
        </w:numPr>
        <w:rPr>
          <w:b/>
          <w:bCs/>
          <w:color w:val="000000" w:themeColor="text1"/>
        </w:rPr>
      </w:pPr>
      <w:r w:rsidRPr="001528D6">
        <w:rPr>
          <w:b/>
          <w:bCs/>
        </w:rPr>
        <w:t>Attend a Group and Session Experience Reflection Assignment (Due Module 5)</w:t>
      </w:r>
    </w:p>
    <w:p w14:paraId="6B111C8B" w14:textId="77777777" w:rsidR="00E83852" w:rsidRPr="002B52CB" w:rsidRDefault="00E83852" w:rsidP="00E83852">
      <w:pPr>
        <w:rPr>
          <w:b/>
          <w:color w:val="000000" w:themeColor="text1"/>
        </w:rPr>
      </w:pPr>
      <w:r>
        <w:rPr>
          <w:b/>
          <w:color w:val="000000" w:themeColor="text1"/>
        </w:rPr>
        <w:t xml:space="preserve">            3. Organizational Assessment (Due Module 9)</w:t>
      </w:r>
    </w:p>
    <w:p w14:paraId="0A80E235" w14:textId="77777777" w:rsidR="00E83852" w:rsidRPr="005E37F1" w:rsidRDefault="00E83852" w:rsidP="00E83852">
      <w:pPr>
        <w:rPr>
          <w:b/>
          <w:color w:val="000000" w:themeColor="text1"/>
        </w:rPr>
      </w:pPr>
      <w:r w:rsidRPr="005E37F1">
        <w:rPr>
          <w:b/>
          <w:color w:val="000000" w:themeColor="text1"/>
        </w:rPr>
        <w:t xml:space="preserve">            4. Community Zine (Due Module 14)</w:t>
      </w:r>
    </w:p>
    <w:p w14:paraId="0D72B957" w14:textId="77777777" w:rsidR="00E83852" w:rsidRDefault="00E83852" w:rsidP="00E83852">
      <w:pPr>
        <w:rPr>
          <w:color w:val="000000" w:themeColor="text1"/>
        </w:rPr>
      </w:pPr>
    </w:p>
    <w:p w14:paraId="71F56837" w14:textId="77777777" w:rsidR="00CE4051" w:rsidRPr="005E37F1" w:rsidRDefault="00CE4051" w:rsidP="00E83852">
      <w:pPr>
        <w:rPr>
          <w:color w:val="000000" w:themeColor="text1"/>
        </w:rPr>
      </w:pPr>
    </w:p>
    <w:p w14:paraId="053CE6EC" w14:textId="6A4471E6" w:rsidR="00E83852" w:rsidRDefault="00E83852" w:rsidP="00CE4051">
      <w:pPr>
        <w:pStyle w:val="Heading2"/>
      </w:pPr>
      <w:r w:rsidRPr="004259AF">
        <w:t>Grading Standards</w:t>
      </w:r>
    </w:p>
    <w:p w14:paraId="4BBAA97A" w14:textId="77777777" w:rsidR="00CE4051" w:rsidRPr="00CE4051" w:rsidRDefault="00CE4051" w:rsidP="00CE4051"/>
    <w:p w14:paraId="0C739493" w14:textId="77777777" w:rsidR="00E83852" w:rsidRDefault="00E83852" w:rsidP="00E83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E34E89">
        <w:rPr>
          <w:color w:val="000000" w:themeColor="text1"/>
        </w:rPr>
        <w:t>A = Exceptional or outstanding work; student demonstrates full understanding of material, displays unusual analytical and/or creative ability; extremely thorough work; must be well</w:t>
      </w:r>
    </w:p>
    <w:p w14:paraId="49177EA7" w14:textId="77777777" w:rsidR="00E83852" w:rsidRDefault="00E83852" w:rsidP="00E83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E34E89">
        <w:rPr>
          <w:color w:val="000000" w:themeColor="text1"/>
        </w:rPr>
        <w:t>organized and conform to accepted standards of writing including correct grammar, accurate spelling, etc.; cites material correctly.  Work is completed by the due date.</w:t>
      </w:r>
    </w:p>
    <w:p w14:paraId="2562AFCD" w14:textId="77777777" w:rsidR="00E83852" w:rsidRDefault="00E83852" w:rsidP="00E83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p>
    <w:p w14:paraId="55FF0ADC" w14:textId="77777777" w:rsidR="00E83852" w:rsidRPr="00E34E89" w:rsidRDefault="00E83852" w:rsidP="00E83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Pr>
          <w:color w:val="000000" w:themeColor="text1"/>
        </w:rPr>
        <w:t xml:space="preserve">B+ = </w:t>
      </w:r>
      <w:r w:rsidRPr="00E34E89">
        <w:rPr>
          <w:color w:val="000000" w:themeColor="text1"/>
        </w:rPr>
        <w:t>Above average work in terms of understanding material and ability to apply material from lectures and readings to own proposed project.  Work must be organized and conform to accepted standards of writing; cites material correctly.  Work is completed by the due date.</w:t>
      </w:r>
    </w:p>
    <w:p w14:paraId="34508D63" w14:textId="77777777" w:rsidR="00E83852" w:rsidRPr="00E34E89" w:rsidRDefault="00E83852" w:rsidP="00E83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p>
    <w:p w14:paraId="114CE549" w14:textId="77777777" w:rsidR="00E83852" w:rsidRPr="00E34E89" w:rsidRDefault="00E83852" w:rsidP="00E83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E34E89">
        <w:rPr>
          <w:color w:val="000000" w:themeColor="text1"/>
        </w:rPr>
        <w:t>B = Good work; demonstrates understanding of material; written materials well organized and conforms to accepted standards of grammar, spelling punctuation, etc.; cites material correctly.  Work is completed by the due date.</w:t>
      </w:r>
    </w:p>
    <w:p w14:paraId="4E04DE96" w14:textId="77777777" w:rsidR="00E83852" w:rsidRPr="00E34E89" w:rsidRDefault="00E83852" w:rsidP="00E83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p>
    <w:p w14:paraId="2BDBFBC2" w14:textId="77777777" w:rsidR="00E83852" w:rsidRPr="00E34E89" w:rsidRDefault="00E83852" w:rsidP="00E83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E34E89">
        <w:rPr>
          <w:color w:val="000000" w:themeColor="text1"/>
        </w:rPr>
        <w:t>C+=More acceptable work. Some problems in applying the concepts and techniques to own work, fails to cover some important point(s).  Some problems in organizing and presenting written materials; cites material incorrectly; too many direct quotes; fails to paraphrase and cite appropriately.</w:t>
      </w:r>
    </w:p>
    <w:p w14:paraId="3155FE18" w14:textId="77777777" w:rsidR="00E83852" w:rsidRPr="00E34E89" w:rsidRDefault="00E83852" w:rsidP="00E83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p>
    <w:p w14:paraId="4B01B689" w14:textId="77777777" w:rsidR="00E83852" w:rsidRPr="00E34E89" w:rsidRDefault="00E83852" w:rsidP="00E83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E34E89">
        <w:rPr>
          <w:color w:val="000000" w:themeColor="text1"/>
        </w:rPr>
        <w:lastRenderedPageBreak/>
        <w:t xml:space="preserve">C = Acceptable work, </w:t>
      </w:r>
      <w:proofErr w:type="gramStart"/>
      <w:r w:rsidRPr="00E34E89">
        <w:rPr>
          <w:color w:val="000000" w:themeColor="text1"/>
        </w:rPr>
        <w:t>similar to</w:t>
      </w:r>
      <w:proofErr w:type="gramEnd"/>
      <w:r w:rsidRPr="00E34E89">
        <w:rPr>
          <w:color w:val="000000" w:themeColor="text1"/>
        </w:rPr>
        <w:t xml:space="preserve"> C+ but reveals greater problems in applying the concepts and techniques to own work, fails to cover some important point(s).  Some problems in organizing and presenting written materials; cites material incorrectly; too many direct quotes; fails to paraphrase and cite appropriately.</w:t>
      </w:r>
    </w:p>
    <w:p w14:paraId="1BC47B1E" w14:textId="77777777" w:rsidR="00E83852" w:rsidRPr="00E34E89" w:rsidRDefault="00E83852" w:rsidP="00E83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p>
    <w:p w14:paraId="605667DC" w14:textId="0E9737F0" w:rsidR="00CE4051" w:rsidRDefault="00E83852" w:rsidP="00CE4051">
      <w:pPr>
        <w:pStyle w:val="Heading3"/>
      </w:pPr>
      <w:r w:rsidRPr="00E34E89">
        <w:t>Grading Criteria</w:t>
      </w:r>
    </w:p>
    <w:p w14:paraId="6AE038F2" w14:textId="77777777" w:rsidR="00CE4051" w:rsidRDefault="00CE4051" w:rsidP="00E83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themeColor="text1"/>
        </w:rPr>
      </w:pPr>
    </w:p>
    <w:p w14:paraId="5BB3DD1A" w14:textId="4F693770" w:rsidR="00E83852" w:rsidRPr="00E34E89" w:rsidRDefault="00E83852" w:rsidP="00E83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themeColor="text1"/>
        </w:rPr>
      </w:pPr>
      <w:r w:rsidRPr="00EF735C">
        <w:rPr>
          <w:b/>
          <w:color w:val="000000" w:themeColor="text1"/>
        </w:rPr>
        <w:t>(</w:t>
      </w:r>
      <w:r w:rsidRPr="00EF735C">
        <w:rPr>
          <w:b/>
          <w:i/>
          <w:color w:val="000000" w:themeColor="text1"/>
        </w:rPr>
        <w:t>Faculty/</w:t>
      </w:r>
      <w:r w:rsidR="00CE4051">
        <w:rPr>
          <w:b/>
          <w:i/>
          <w:color w:val="000000" w:themeColor="text1"/>
        </w:rPr>
        <w:t>Lecturers</w:t>
      </w:r>
      <w:r w:rsidRPr="00EF735C">
        <w:rPr>
          <w:b/>
          <w:i/>
          <w:color w:val="000000" w:themeColor="text1"/>
        </w:rPr>
        <w:t xml:space="preserve"> please note difference from MSW scale</w:t>
      </w:r>
      <w:r w:rsidRPr="00EF735C">
        <w:rPr>
          <w:b/>
          <w:color w:val="000000" w:themeColor="text1"/>
        </w:rPr>
        <w:t>)</w:t>
      </w:r>
    </w:p>
    <w:p w14:paraId="1E3618EC" w14:textId="77777777" w:rsidR="00E83852" w:rsidRPr="007728F2" w:rsidRDefault="00E83852" w:rsidP="00E83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themeColor="text1"/>
        </w:rPr>
      </w:pPr>
      <w:r w:rsidRPr="00E34E89">
        <w:rPr>
          <w:color w:val="000000" w:themeColor="text1"/>
        </w:rPr>
        <w:t>Grade Percent</w:t>
      </w:r>
      <w:r>
        <w:rPr>
          <w:color w:val="000000" w:themeColor="text1"/>
        </w:rPr>
        <w:t xml:space="preserve"> </w:t>
      </w:r>
      <w:r w:rsidRPr="007728F2">
        <w:rPr>
          <w:b/>
          <w:color w:val="000000" w:themeColor="text1"/>
        </w:rPr>
        <w:t>*Scores to be rounded up at .5</w:t>
      </w:r>
    </w:p>
    <w:p w14:paraId="1C66CD7C" w14:textId="77777777" w:rsidR="00E83852" w:rsidRPr="00E34E89" w:rsidRDefault="00E83852" w:rsidP="00E83852">
      <w:pPr>
        <w:widowControl w:val="0"/>
        <w:autoSpaceDE w:val="0"/>
        <w:autoSpaceDN w:val="0"/>
        <w:adjustRightInd w:val="0"/>
        <w:rPr>
          <w:color w:val="000000" w:themeColor="text1"/>
        </w:rPr>
      </w:pPr>
    </w:p>
    <w:p w14:paraId="2EE5C6EB" w14:textId="77777777" w:rsidR="00E83852" w:rsidRPr="00E34E89" w:rsidRDefault="00E83852" w:rsidP="00E83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E34E89">
        <w:rPr>
          <w:color w:val="000000" w:themeColor="text1"/>
        </w:rPr>
        <w:t>A           90-100</w:t>
      </w:r>
      <w:r w:rsidRPr="00E34E89">
        <w:rPr>
          <w:color w:val="000000" w:themeColor="text1"/>
        </w:rPr>
        <w:tab/>
      </w:r>
      <w:r w:rsidRPr="00E34E89">
        <w:rPr>
          <w:color w:val="000000" w:themeColor="text1"/>
        </w:rPr>
        <w:tab/>
      </w:r>
      <w:r w:rsidRPr="00E34E89">
        <w:rPr>
          <w:color w:val="000000" w:themeColor="text1"/>
        </w:rPr>
        <w:tab/>
        <w:t xml:space="preserve"> </w:t>
      </w:r>
    </w:p>
    <w:p w14:paraId="400CFA0A" w14:textId="77777777" w:rsidR="00E83852" w:rsidRPr="00E34E89" w:rsidRDefault="00E83852" w:rsidP="00E83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E34E89">
        <w:rPr>
          <w:color w:val="000000" w:themeColor="text1"/>
        </w:rPr>
        <w:t>B+         85-89</w:t>
      </w:r>
      <w:r w:rsidRPr="00E34E89">
        <w:rPr>
          <w:color w:val="000000" w:themeColor="text1"/>
        </w:rPr>
        <w:tab/>
        <w:t xml:space="preserve">                </w:t>
      </w:r>
    </w:p>
    <w:p w14:paraId="4CE13536" w14:textId="77777777" w:rsidR="00E83852" w:rsidRPr="00E34E89" w:rsidRDefault="00E83852" w:rsidP="00E83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E34E89">
        <w:rPr>
          <w:color w:val="000000" w:themeColor="text1"/>
        </w:rPr>
        <w:t xml:space="preserve">B           80-84                        </w:t>
      </w:r>
    </w:p>
    <w:p w14:paraId="76C341D0" w14:textId="77777777" w:rsidR="00E83852" w:rsidRPr="00E34E89" w:rsidRDefault="00E83852" w:rsidP="00E83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E34E89">
        <w:rPr>
          <w:color w:val="000000" w:themeColor="text1"/>
        </w:rPr>
        <w:t xml:space="preserve">C+         75-79 </w:t>
      </w:r>
    </w:p>
    <w:p w14:paraId="3BC0C9AA" w14:textId="77777777" w:rsidR="00E83852" w:rsidRPr="00E34E89" w:rsidRDefault="00E83852" w:rsidP="00E83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E34E89">
        <w:rPr>
          <w:color w:val="000000" w:themeColor="text1"/>
        </w:rPr>
        <w:t xml:space="preserve">C           70-74 </w:t>
      </w:r>
    </w:p>
    <w:p w14:paraId="6E055765" w14:textId="77777777" w:rsidR="00E83852" w:rsidRPr="00E34E89" w:rsidRDefault="00E83852" w:rsidP="00E83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E34E89">
        <w:rPr>
          <w:color w:val="000000" w:themeColor="text1"/>
        </w:rPr>
        <w:t>D           60-69</w:t>
      </w:r>
    </w:p>
    <w:p w14:paraId="5DF6B952" w14:textId="77777777" w:rsidR="00E83852" w:rsidRPr="00E34E89" w:rsidRDefault="00E83852" w:rsidP="00E83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E34E89">
        <w:rPr>
          <w:color w:val="000000" w:themeColor="text1"/>
        </w:rPr>
        <w:t>F             0-59</w:t>
      </w:r>
    </w:p>
    <w:p w14:paraId="5D3073E7" w14:textId="77777777" w:rsidR="00E83852" w:rsidRPr="00E34E89" w:rsidRDefault="00E83852" w:rsidP="00E83852">
      <w:pPr>
        <w:tabs>
          <w:tab w:val="left" w:pos="720"/>
        </w:tabs>
        <w:rPr>
          <w:rFonts w:ascii="Lucida Grande" w:hAnsi="Lucida Grande"/>
          <w:b/>
          <w:color w:val="000000" w:themeColor="text1"/>
          <w:u w:val="single"/>
        </w:rPr>
      </w:pPr>
    </w:p>
    <w:p w14:paraId="26DB3B16" w14:textId="03D1BCB5" w:rsidR="00E83852" w:rsidRPr="004259AF" w:rsidRDefault="00E83852" w:rsidP="00CE4051">
      <w:pPr>
        <w:pStyle w:val="Heading2"/>
      </w:pPr>
      <w:r w:rsidRPr="004259AF">
        <w:t>Academic Integrity Policy</w:t>
      </w:r>
    </w:p>
    <w:p w14:paraId="4376907C" w14:textId="77777777" w:rsidR="00E83852" w:rsidRPr="00E34E89" w:rsidRDefault="00E83852" w:rsidP="00E83852">
      <w:pPr>
        <w:rPr>
          <w:rFonts w:ascii="Times New Roman Bold" w:hAnsi="Times New Roman Bold"/>
          <w:color w:val="000000" w:themeColor="text1"/>
        </w:rPr>
      </w:pPr>
    </w:p>
    <w:p w14:paraId="30100764" w14:textId="77777777" w:rsidR="004119A2" w:rsidRPr="00CE0959" w:rsidRDefault="004119A2" w:rsidP="004119A2">
      <w:pPr>
        <w:rPr>
          <w:bCs/>
        </w:rPr>
      </w:pPr>
      <w:r w:rsidRPr="00CE0959">
        <w:rPr>
          <w:bCs/>
        </w:rPr>
        <w:t>As per Rutgers University Academic Integrity Policy, “Students are responsible for</w:t>
      </w:r>
    </w:p>
    <w:p w14:paraId="71F848F6" w14:textId="77777777" w:rsidR="004119A2" w:rsidRPr="00CE0959" w:rsidRDefault="004119A2" w:rsidP="004119A2">
      <w:pPr>
        <w:rPr>
          <w:bCs/>
        </w:rPr>
      </w:pPr>
      <w:r w:rsidRPr="00CE0959">
        <w:rPr>
          <w:bCs/>
        </w:rPr>
        <w:t xml:space="preserve">understanding the principles of academic integrity and abiding by them in all aspects of their work at the University. Students are also encouraged to help educate fellow students about academic integrity and to bring all alleged violations of academic integrity they encounter to the attention of the appropriate authorities.” All SSW students are expected to review and familiarize themselves with the </w:t>
      </w:r>
      <w:hyperlink r:id="rId18" w:history="1">
        <w:r w:rsidRPr="00CE0959">
          <w:rPr>
            <w:rStyle w:val="Hyperlink"/>
            <w:bCs/>
          </w:rPr>
          <w:t>RU Academic Integrity Policy</w:t>
        </w:r>
      </w:hyperlink>
      <w:r w:rsidRPr="00CE0959">
        <w:rPr>
          <w:bCs/>
        </w:rPr>
        <w:t xml:space="preserve"> in its entirety.</w:t>
      </w:r>
    </w:p>
    <w:p w14:paraId="5D140A10" w14:textId="77777777" w:rsidR="004119A2" w:rsidRPr="00CE0959" w:rsidRDefault="004119A2" w:rsidP="004119A2">
      <w:pPr>
        <w:rPr>
          <w:bCs/>
        </w:rPr>
      </w:pPr>
    </w:p>
    <w:p w14:paraId="64D2FC06" w14:textId="77777777" w:rsidR="004119A2" w:rsidRPr="00CE0959" w:rsidRDefault="004119A2" w:rsidP="004119A2">
      <w:pPr>
        <w:rPr>
          <w:bCs/>
        </w:rPr>
      </w:pPr>
      <w:r w:rsidRPr="00CE0959">
        <w:rPr>
          <w:bCs/>
        </w:rPr>
        <w:t xml:space="preserve">As per Rutgers University Academic Integrity Policy, “The principles of academic integrity require that a student: make sure that all work submitted in a course, academic research, or other activity is the student’s own and created without the aid of impermissible technologies, materials, or collaborations; properly acknowledge and cite all use of the ideas, results, images, or words of others; properly acknowledge all contributors to a given piece of work; obtain all data or results by ethical means and report them accurately without suppressing any results inconsistent with the student’s interpretation or conclusions; treat all other students ethically, respecting their integrity and right to pursue their educational goals without interference. This principle requires that a student neither facilitate academic dishonesty by others nor obstruct their academic progress; uphold the ethical standards and professional code of conduct in the field for which the student is preparing.” </w:t>
      </w:r>
    </w:p>
    <w:p w14:paraId="0D1B67D2" w14:textId="77777777" w:rsidR="004119A2" w:rsidRPr="00CE0959" w:rsidRDefault="004119A2" w:rsidP="004119A2">
      <w:pPr>
        <w:rPr>
          <w:bCs/>
        </w:rPr>
      </w:pPr>
    </w:p>
    <w:p w14:paraId="6F6A9D81" w14:textId="77777777" w:rsidR="004119A2" w:rsidRPr="00CE0959" w:rsidRDefault="004119A2" w:rsidP="004119A2">
      <w:pPr>
        <w:rPr>
          <w:bCs/>
        </w:rPr>
      </w:pPr>
      <w:r w:rsidRPr="00CE0959">
        <w:rPr>
          <w:bCs/>
        </w:rPr>
        <w:t>Students should review all types of Academic Integrity Violations per the RU Academic Integrity Policy. Below are some of the more common violations, as articulated in Rutgers University Academic Integrity Policy:</w:t>
      </w:r>
    </w:p>
    <w:p w14:paraId="6829633C" w14:textId="77777777" w:rsidR="004119A2" w:rsidRDefault="004119A2" w:rsidP="004119A2">
      <w:pPr>
        <w:rPr>
          <w:bCs/>
          <w:iCs/>
        </w:rPr>
      </w:pPr>
    </w:p>
    <w:p w14:paraId="16D0DAED" w14:textId="77777777" w:rsidR="004119A2" w:rsidRPr="00CE0959" w:rsidRDefault="004119A2" w:rsidP="004119A2">
      <w:pPr>
        <w:rPr>
          <w:bCs/>
        </w:rPr>
      </w:pPr>
      <w:r w:rsidRPr="00CE0959">
        <w:rPr>
          <w:bCs/>
          <w:iCs/>
        </w:rPr>
        <w:t>“</w:t>
      </w:r>
      <w:r w:rsidRPr="00CE0959">
        <w:rPr>
          <w:b/>
          <w:bCs/>
          <w:iCs/>
        </w:rPr>
        <w:t>Plagiarism</w:t>
      </w:r>
      <w:r w:rsidRPr="00CE0959">
        <w:rPr>
          <w:bCs/>
        </w:rPr>
        <w:t xml:space="preserve">: Plagiarism is the use of another person’s words, ideas, images, or results, no matter the form or media, without giving that person appropriate credit. To avoid plagiarism, a student must identify every direct quotation using quotation marks or appropriate indentation and cite </w:t>
      </w:r>
      <w:r w:rsidRPr="00CE0959">
        <w:rPr>
          <w:bCs/>
        </w:rPr>
        <w:lastRenderedPageBreak/>
        <w:t xml:space="preserve">both direct quotation and paraphrasing properly according to the accepted format for the </w:t>
      </w:r>
      <w:proofErr w:type="gramStart"/>
      <w:r w:rsidRPr="00CE0959">
        <w:rPr>
          <w:bCs/>
        </w:rPr>
        <w:t>particular discipline</w:t>
      </w:r>
      <w:proofErr w:type="gramEnd"/>
      <w:r w:rsidRPr="00CE0959">
        <w:rPr>
          <w:bCs/>
        </w:rPr>
        <w:t xml:space="preserve"> or as required by the instructor in a course. Some common examples of plagiarism are: Copying word for word (i.e. quoting directly) from an oral, printed, or electronic source without proper attribution: Paraphrasing without proper attribution, i.e., presenting in one’s own words another person’s written words or ideas as if they were one’s own, regardless of the nature of the assignment; Incorporating into one’s work graphs, drawings, photographs, diagrams, tables, spreadsheets, computer programs, or other non-textual material from other sources, regardless of format, without proper attribution.” </w:t>
      </w:r>
    </w:p>
    <w:p w14:paraId="656B7FAD" w14:textId="77777777" w:rsidR="004119A2" w:rsidRDefault="004119A2" w:rsidP="004119A2">
      <w:pPr>
        <w:rPr>
          <w:bCs/>
          <w:iCs/>
        </w:rPr>
      </w:pPr>
    </w:p>
    <w:p w14:paraId="680DF7EC" w14:textId="77777777" w:rsidR="004119A2" w:rsidRDefault="004119A2" w:rsidP="004119A2">
      <w:pPr>
        <w:rPr>
          <w:bCs/>
        </w:rPr>
      </w:pPr>
      <w:r w:rsidRPr="00CE0959">
        <w:rPr>
          <w:bCs/>
          <w:iCs/>
        </w:rPr>
        <w:t>“</w:t>
      </w:r>
      <w:r w:rsidRPr="00CE0959">
        <w:rPr>
          <w:b/>
          <w:bCs/>
          <w:iCs/>
        </w:rPr>
        <w:t>Cheating</w:t>
      </w:r>
      <w:r w:rsidRPr="00CE0959">
        <w:rPr>
          <w:bCs/>
        </w:rPr>
        <w:t xml:space="preserve">: Cheating is the use or possession of inappropriate or prohibited materials, information, sources, or aids in any academic exercise. Cheating also includes submitting papers, research results or reports, analyses, and other textual or visual material and media as one’s own work when others prepared them. Some common examples are: Prohibited collaboration: receiving research, programming, data collection, or analytical assistance from others or working with another student on an assignment where such help is not permitted; Copying another student’s work or answers on a quiz or examination; Using or having access to books, notes, calculators, cell phones, technology, or other prohibited devices or materials during a quiz or examination; </w:t>
      </w:r>
      <w:r w:rsidRPr="00CE0959">
        <w:rPr>
          <w:bCs/>
          <w:u w:val="single"/>
        </w:rPr>
        <w:t>Submitting the same work or major portions thereof to satisfy the requirements of more than one course without permission from the instructors involved</w:t>
      </w:r>
      <w:r w:rsidRPr="00CE0959">
        <w:rPr>
          <w:b/>
          <w:bCs/>
        </w:rPr>
        <w:t xml:space="preserve">; </w:t>
      </w:r>
      <w:r w:rsidRPr="00CE0959">
        <w:rPr>
          <w:bCs/>
        </w:rPr>
        <w:t>Preprogramming a calculator or other device to contain answers, formulas, or other unauthorized information for use during a quiz or examination; Acquiring a copy of an examination from an unauthorized source before the examination; Having a substitute take an examination in one’s place; Submitting a purchased or downloaded term paper or other materials to satisfy a course requirement; Submitting as one’s own work a term paper or other assignment prepared, in whole or in part, by someone else.”</w:t>
      </w:r>
    </w:p>
    <w:p w14:paraId="7AECFE09" w14:textId="77777777" w:rsidR="004119A2" w:rsidRDefault="004119A2" w:rsidP="004119A2">
      <w:pPr>
        <w:rPr>
          <w:bCs/>
        </w:rPr>
      </w:pPr>
    </w:p>
    <w:p w14:paraId="70DA8F49" w14:textId="77777777" w:rsidR="004119A2" w:rsidRPr="00CE0959" w:rsidRDefault="004119A2" w:rsidP="004119A2">
      <w:pPr>
        <w:rPr>
          <w:bCs/>
        </w:rPr>
      </w:pPr>
      <w:r>
        <w:rPr>
          <w:b/>
          <w:bCs/>
        </w:rPr>
        <w:t xml:space="preserve">Use of artificial intelligence (AI) </w:t>
      </w:r>
      <w:r>
        <w:t xml:space="preserve">such as </w:t>
      </w:r>
      <w:proofErr w:type="spellStart"/>
      <w:r>
        <w:t>ChatGPT</w:t>
      </w:r>
      <w:proofErr w:type="spellEnd"/>
      <w:r>
        <w:t xml:space="preserve"> is only permitted to help you brainstorm ideas and see examples, unless otherwise directed by your instructor. All material submitted in the course must be your own as per the Academic Integrity policy. </w:t>
      </w:r>
    </w:p>
    <w:p w14:paraId="0BB7D2A4" w14:textId="77777777" w:rsidR="004119A2" w:rsidRDefault="004119A2" w:rsidP="004119A2">
      <w:pPr>
        <w:rPr>
          <w:bCs/>
        </w:rPr>
      </w:pPr>
    </w:p>
    <w:p w14:paraId="26189F71" w14:textId="77777777" w:rsidR="004119A2" w:rsidRPr="00CE0959" w:rsidRDefault="004119A2" w:rsidP="004119A2">
      <w:pPr>
        <w:rPr>
          <w:bCs/>
        </w:rPr>
      </w:pPr>
      <w:r w:rsidRPr="00CE0959">
        <w:rPr>
          <w:bCs/>
        </w:rPr>
        <w:t>Any faculty member or academic administrator who becomes aware of a possible academic integrity violation must initiate a formal complaint with the Office of Student Conduct and the SSW’s Academic Integrity Facilitator (</w:t>
      </w:r>
      <w:r>
        <w:rPr>
          <w:bCs/>
        </w:rPr>
        <w:t xml:space="preserve">Patricia Findley at </w:t>
      </w:r>
      <w:hyperlink r:id="rId19" w:history="1">
        <w:r w:rsidRPr="00466E73">
          <w:rPr>
            <w:rStyle w:val="Hyperlink"/>
            <w:bCs/>
          </w:rPr>
          <w:t>pfindley@ssw.rutgers.edu</w:t>
        </w:r>
      </w:hyperlink>
      <w:r>
        <w:rPr>
          <w:bCs/>
        </w:rPr>
        <w:t xml:space="preserve">). </w:t>
      </w:r>
      <w:r w:rsidRPr="00CE0959">
        <w:rPr>
          <w:bCs/>
        </w:rPr>
        <w:t xml:space="preserve"> The AIF deciding the case (the “adjudicator”) shall notify the accused student of the allegation in writing or by electronic communication within fifteen working days of the time the faculty member becomes aware of the alleged violation. </w:t>
      </w:r>
    </w:p>
    <w:p w14:paraId="19A97EEE" w14:textId="77777777" w:rsidR="004119A2" w:rsidRDefault="004119A2" w:rsidP="004119A2">
      <w:pPr>
        <w:rPr>
          <w:bCs/>
        </w:rPr>
      </w:pPr>
    </w:p>
    <w:p w14:paraId="167731E0" w14:textId="77777777" w:rsidR="004119A2" w:rsidRPr="00CE0959" w:rsidRDefault="004119A2" w:rsidP="004119A2">
      <w:pPr>
        <w:rPr>
          <w:bCs/>
        </w:rPr>
      </w:pPr>
      <w:r w:rsidRPr="00CE0959">
        <w:rPr>
          <w:bCs/>
        </w:rPr>
        <w:t xml:space="preserve">Once the student has been notified of the allegation, the student may not drop the course or withdraw from the school until the adjudication process is complete. A TZ or incomplete grade shall be assigned until the case is resolved.  For more information, see </w:t>
      </w:r>
      <w:hyperlink r:id="rId20" w:history="1">
        <w:r w:rsidRPr="00CE0959">
          <w:rPr>
            <w:rStyle w:val="Hyperlink"/>
            <w:bCs/>
          </w:rPr>
          <w:t>RU Academic Integrity Policy</w:t>
        </w:r>
      </w:hyperlink>
      <w:r w:rsidRPr="00CE0959">
        <w:rPr>
          <w:bCs/>
        </w:rPr>
        <w:t xml:space="preserve"> and </w:t>
      </w:r>
      <w:hyperlink r:id="rId21" w:history="1">
        <w:r w:rsidRPr="00CE0959">
          <w:rPr>
            <w:rStyle w:val="Hyperlink"/>
            <w:bCs/>
          </w:rPr>
          <w:t>Procedures for Adjudicating Academic Integrity Violations</w:t>
        </w:r>
      </w:hyperlink>
    </w:p>
    <w:p w14:paraId="75C127CD" w14:textId="77777777" w:rsidR="004119A2" w:rsidRPr="00CE0959" w:rsidRDefault="004119A2" w:rsidP="004119A2">
      <w:pPr>
        <w:rPr>
          <w:bCs/>
        </w:rPr>
      </w:pPr>
    </w:p>
    <w:p w14:paraId="0E20E3FA" w14:textId="77777777" w:rsidR="004119A2" w:rsidRDefault="004119A2" w:rsidP="004119A2">
      <w:pPr>
        <w:rPr>
          <w:b/>
          <w:bCs/>
          <w:i/>
          <w:iCs/>
        </w:rPr>
      </w:pPr>
      <w:r w:rsidRPr="00CE0959">
        <w:rPr>
          <w:bCs/>
        </w:rPr>
        <w:t xml:space="preserve">To promote a strong culture of academic integrity, Rutgers has adopted the following honor pledge to be written and signed on examinations and major course assignments submitted for grading: </w:t>
      </w:r>
      <w:r w:rsidRPr="00CE0959">
        <w:rPr>
          <w:b/>
          <w:bCs/>
          <w:i/>
          <w:iCs/>
        </w:rPr>
        <w:t>On</w:t>
      </w:r>
      <w:r w:rsidRPr="00CE0959">
        <w:rPr>
          <w:bCs/>
        </w:rPr>
        <w:t xml:space="preserve"> </w:t>
      </w:r>
      <w:r w:rsidRPr="00CE0959">
        <w:rPr>
          <w:b/>
          <w:bCs/>
          <w:i/>
          <w:iCs/>
        </w:rPr>
        <w:t>my honor, I have neither received nor given any unauthorized assistance on this examination/assignment.</w:t>
      </w:r>
    </w:p>
    <w:p w14:paraId="00B1A290" w14:textId="77777777" w:rsidR="004119A2" w:rsidRPr="00CE0959" w:rsidRDefault="004119A2" w:rsidP="004119A2">
      <w:pPr>
        <w:rPr>
          <w:bCs/>
        </w:rPr>
      </w:pPr>
    </w:p>
    <w:p w14:paraId="1006436F" w14:textId="29E79B74" w:rsidR="00E83852" w:rsidRPr="004259AF" w:rsidRDefault="00E83852" w:rsidP="00CE4051">
      <w:pPr>
        <w:pStyle w:val="Heading2"/>
      </w:pPr>
      <w:r w:rsidRPr="004259AF">
        <w:t>Disability Accommodation</w:t>
      </w:r>
    </w:p>
    <w:p w14:paraId="5B55B604" w14:textId="77777777" w:rsidR="00E83852" w:rsidRPr="00E34E89" w:rsidRDefault="00E83852" w:rsidP="00E83852">
      <w:pPr>
        <w:rPr>
          <w:color w:val="000000" w:themeColor="text1"/>
          <w:u w:val="single"/>
        </w:rPr>
      </w:pPr>
    </w:p>
    <w:p w14:paraId="15C3293E" w14:textId="77777777" w:rsidR="004119A2" w:rsidRPr="001872FB" w:rsidRDefault="004119A2" w:rsidP="004119A2">
      <w:pPr>
        <w:widowControl w:val="0"/>
        <w:adjustRightInd w:val="0"/>
        <w:snapToGrid w:val="0"/>
      </w:pPr>
      <w:r w:rsidRPr="001872FB">
        <w:t xml:space="preserve">Rutgers University welcomes students with disabilities into </w:t>
      </w:r>
      <w:proofErr w:type="gramStart"/>
      <w:r w:rsidRPr="001872FB">
        <w:t>all of</w:t>
      </w:r>
      <w:proofErr w:type="gramEnd"/>
      <w:r w:rsidRPr="001872FB">
        <w:t xml:space="preserve">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w:t>
      </w:r>
      <w:hyperlink r:id="rId22" w:history="1">
        <w:r w:rsidRPr="001872FB">
          <w:rPr>
            <w:rStyle w:val="Hyperlink"/>
          </w:rPr>
          <w:t>https://ods.rutgers.edu/students/documentation-guidelines</w:t>
        </w:r>
      </w:hyperlink>
      <w:r w:rsidRPr="001872FB">
        <w:t>.</w:t>
      </w:r>
    </w:p>
    <w:p w14:paraId="7B11DD14" w14:textId="77777777" w:rsidR="004119A2" w:rsidRDefault="004119A2" w:rsidP="004119A2">
      <w:pPr>
        <w:widowControl w:val="0"/>
        <w:adjustRightInd w:val="0"/>
        <w:snapToGrid w:val="0"/>
      </w:pPr>
    </w:p>
    <w:p w14:paraId="36747362" w14:textId="3F26B590" w:rsidR="00E83852" w:rsidRDefault="004119A2" w:rsidP="004119A2">
      <w:pPr>
        <w:widowControl w:val="0"/>
        <w:adjustRightInd w:val="0"/>
        <w:snapToGrid w:val="0"/>
      </w:pPr>
      <w:r w:rsidRPr="001872FB">
        <w:t>If the documentation supports your request for reasonable accommodations, your campus’ disability services office will provide you with a Letter of Accommodations. Please share this letter with your instructors and discuss the accommodations with them as early in your courses as possible. To begin this process, please complete the Registration form on the ODS web site at:</w:t>
      </w:r>
      <w:r>
        <w:t xml:space="preserve"> </w:t>
      </w:r>
      <w:hyperlink r:id="rId23" w:history="1">
        <w:r w:rsidRPr="009623CA">
          <w:rPr>
            <w:rStyle w:val="Hyperlink"/>
          </w:rPr>
          <w:t>https://ods.rutgers.edu/students/getting-registered</w:t>
        </w:r>
      </w:hyperlink>
      <w:r>
        <w:t xml:space="preserve"> </w:t>
      </w:r>
    </w:p>
    <w:p w14:paraId="2E445249" w14:textId="77777777" w:rsidR="00CE4051" w:rsidRDefault="00CE4051" w:rsidP="004119A2">
      <w:pPr>
        <w:widowControl w:val="0"/>
        <w:adjustRightInd w:val="0"/>
        <w:snapToGrid w:val="0"/>
      </w:pPr>
    </w:p>
    <w:p w14:paraId="2DF3D309" w14:textId="77777777" w:rsidR="00CE4051" w:rsidRDefault="00CE4051" w:rsidP="004119A2">
      <w:pPr>
        <w:widowControl w:val="0"/>
        <w:adjustRightInd w:val="0"/>
        <w:snapToGrid w:val="0"/>
      </w:pPr>
    </w:p>
    <w:p w14:paraId="6A370538" w14:textId="367F42F8" w:rsidR="004119A2" w:rsidRDefault="004119A2" w:rsidP="00CE4051">
      <w:pPr>
        <w:pStyle w:val="Heading2"/>
      </w:pPr>
      <w:r>
        <w:t>Other Resources</w:t>
      </w:r>
    </w:p>
    <w:p w14:paraId="360A7B95" w14:textId="77777777" w:rsidR="004119A2" w:rsidRDefault="004119A2" w:rsidP="004119A2">
      <w:pPr>
        <w:widowControl w:val="0"/>
        <w:adjustRightInd w:val="0"/>
        <w:snapToGrid w:val="0"/>
      </w:pPr>
    </w:p>
    <w:p w14:paraId="244D2855" w14:textId="77777777" w:rsidR="004119A2" w:rsidRPr="001872FB" w:rsidRDefault="004119A2" w:rsidP="004119A2">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1872FB">
        <w:rPr>
          <w:bCs/>
        </w:rPr>
        <w:t xml:space="preserve">Our school is committed to fostering a safe, productive learning environment. Title IX and our school policy prohibit discrimination </w:t>
      </w:r>
      <w:proofErr w:type="gramStart"/>
      <w:r w:rsidRPr="001872FB">
        <w:rPr>
          <w:bCs/>
        </w:rPr>
        <w:t>on the basis of</w:t>
      </w:r>
      <w:proofErr w:type="gramEnd"/>
      <w:r w:rsidRPr="001872FB">
        <w:rPr>
          <w:bCs/>
        </w:rPr>
        <w:t xml:space="preserve"> sex, which regards sexual misconduct — including harassment, domestic and dating violence, sexual assault, and stalking. We understand that sexual violence can undermine students’ academic success and we encourage students who have experienced some form of sexual misconduct to talk to someone about their experience, so they can get the support they need.</w:t>
      </w:r>
    </w:p>
    <w:p w14:paraId="3F110851" w14:textId="77777777" w:rsidR="004119A2" w:rsidRPr="001872FB" w:rsidRDefault="004119A2" w:rsidP="004119A2">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0B78D130" w14:textId="77777777" w:rsidR="004119A2" w:rsidRPr="001872FB" w:rsidRDefault="004119A2" w:rsidP="004119A2">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1872FB">
        <w:rPr>
          <w:bCs/>
        </w:rPr>
        <w:t xml:space="preserve">Confidential support and academic advocacy are available through the Rutgers Office on Violence Prevention and Victim Assistance, </w:t>
      </w:r>
      <w:r>
        <w:rPr>
          <w:bCs/>
        </w:rPr>
        <w:t>848</w:t>
      </w:r>
      <w:r w:rsidRPr="001872FB">
        <w:rPr>
          <w:bCs/>
        </w:rPr>
        <w:t xml:space="preserve">.932.1181, http://vpva.rutgers.edu.  Services are free and confidential and available 24 </w:t>
      </w:r>
      <w:proofErr w:type="spellStart"/>
      <w:r w:rsidRPr="001872FB">
        <w:rPr>
          <w:bCs/>
        </w:rPr>
        <w:t>hrs</w:t>
      </w:r>
      <w:proofErr w:type="spellEnd"/>
      <w:r w:rsidRPr="001872FB">
        <w:rPr>
          <w:bCs/>
        </w:rPr>
        <w:t>/day, 7 days a week.</w:t>
      </w:r>
    </w:p>
    <w:p w14:paraId="34FDD609" w14:textId="77777777" w:rsidR="004119A2" w:rsidRPr="001872FB" w:rsidRDefault="004119A2" w:rsidP="004119A2">
      <w:pPr>
        <w:widowControl w:val="0"/>
        <w:adjustRightInd w:val="0"/>
        <w:snapToGrid w:val="0"/>
        <w:rPr>
          <w:b/>
          <w:bCs/>
        </w:rPr>
      </w:pPr>
    </w:p>
    <w:p w14:paraId="0908E892" w14:textId="77777777" w:rsidR="004119A2" w:rsidRDefault="004119A2" w:rsidP="004119A2">
      <w:pPr>
        <w:jc w:val="both"/>
        <w:rPr>
          <w:bCs/>
        </w:rPr>
      </w:pPr>
      <w:r w:rsidRPr="001872FB">
        <w:rPr>
          <w:b/>
          <w:bCs/>
        </w:rPr>
        <w:t xml:space="preserve">Active Shooter Resources: </w:t>
      </w:r>
      <w:r w:rsidRPr="001872FB">
        <w:rPr>
          <w:bCs/>
        </w:rPr>
        <w:t>Over the years, there has been an increase in the number of active shootings on campus. It is important that you know what to do in cases there is an active shooter on campus.  Please go to this site to retrieve information that will reduce your personal risk in case of an active shooting on campus-</w:t>
      </w:r>
      <w:r w:rsidRPr="001872FB">
        <w:rPr>
          <w:b/>
          <w:bCs/>
        </w:rPr>
        <w:t>http://rupd.rutgers.edu/</w:t>
      </w:r>
      <w:proofErr w:type="spellStart"/>
      <w:r w:rsidRPr="001872FB">
        <w:rPr>
          <w:b/>
          <w:bCs/>
        </w:rPr>
        <w:t>shooter.php</w:t>
      </w:r>
      <w:proofErr w:type="spellEnd"/>
      <w:r w:rsidRPr="001872FB">
        <w:rPr>
          <w:bCs/>
        </w:rPr>
        <w:t xml:space="preserve">. </w:t>
      </w:r>
    </w:p>
    <w:p w14:paraId="1BEB1339" w14:textId="77777777" w:rsidR="004119A2" w:rsidRDefault="004119A2" w:rsidP="004119A2">
      <w:pPr>
        <w:widowControl w:val="0"/>
        <w:adjustRightInd w:val="0"/>
        <w:snapToGrid w:val="0"/>
      </w:pPr>
    </w:p>
    <w:p w14:paraId="12CC2A21" w14:textId="77777777" w:rsidR="00CE4051" w:rsidRPr="004119A2" w:rsidRDefault="00CE4051" w:rsidP="004119A2">
      <w:pPr>
        <w:widowControl w:val="0"/>
        <w:adjustRightInd w:val="0"/>
        <w:snapToGrid w:val="0"/>
      </w:pPr>
    </w:p>
    <w:p w14:paraId="2C7B4C8C" w14:textId="7C0AC524" w:rsidR="00E83852" w:rsidRPr="00CE4051" w:rsidRDefault="00E83852" w:rsidP="00CE4051">
      <w:pPr>
        <w:pStyle w:val="Heading2"/>
      </w:pPr>
      <w:r w:rsidRPr="00CE4051">
        <w:t>Course Outline</w:t>
      </w:r>
    </w:p>
    <w:p w14:paraId="11346E74" w14:textId="77777777" w:rsidR="00E83852" w:rsidRDefault="00E83852" w:rsidP="00E83852">
      <w:pPr>
        <w:tabs>
          <w:tab w:val="left" w:pos="720"/>
        </w:tabs>
        <w:rPr>
          <w:b/>
          <w:color w:val="000000" w:themeColor="text1"/>
        </w:rPr>
      </w:pPr>
    </w:p>
    <w:p w14:paraId="237E1895" w14:textId="77777777" w:rsidR="00E83852" w:rsidRPr="00EF735C" w:rsidRDefault="00E83852" w:rsidP="00E83852">
      <w:pPr>
        <w:tabs>
          <w:tab w:val="left" w:pos="720"/>
        </w:tabs>
        <w:rPr>
          <w:b/>
          <w:color w:val="000000" w:themeColor="text1"/>
        </w:rPr>
      </w:pPr>
      <w:r w:rsidRPr="00E34E89">
        <w:rPr>
          <w:color w:val="000000" w:themeColor="text1"/>
        </w:rPr>
        <w:t>Required Reading Assignments are listed by Modules (see below). Each week you are to read the required article</w:t>
      </w:r>
      <w:r>
        <w:rPr>
          <w:color w:val="000000" w:themeColor="text1"/>
        </w:rPr>
        <w:t>s</w:t>
      </w:r>
      <w:r w:rsidRPr="00E34E89">
        <w:rPr>
          <w:color w:val="000000" w:themeColor="text1"/>
        </w:rPr>
        <w:t xml:space="preserve">, case study, </w:t>
      </w:r>
      <w:r>
        <w:rPr>
          <w:color w:val="000000" w:themeColor="text1"/>
        </w:rPr>
        <w:t xml:space="preserve">lectures, </w:t>
      </w:r>
      <w:r w:rsidRPr="00E34E89">
        <w:rPr>
          <w:color w:val="000000" w:themeColor="text1"/>
        </w:rPr>
        <w:t xml:space="preserve">and/or watch </w:t>
      </w:r>
      <w:r>
        <w:rPr>
          <w:color w:val="000000" w:themeColor="text1"/>
        </w:rPr>
        <w:t xml:space="preserve">or listen to </w:t>
      </w:r>
      <w:r w:rsidRPr="00E34E89">
        <w:rPr>
          <w:color w:val="000000" w:themeColor="text1"/>
        </w:rPr>
        <w:t>the accompanying video. Threaded Discussion Questions are listed below the required readings, case studies, and/or videos assigned for the various Modules.  Additional resources are also provided in the Modules.</w:t>
      </w:r>
    </w:p>
    <w:p w14:paraId="3781C7B3" w14:textId="77777777" w:rsidR="00E83852" w:rsidRPr="00E34E89" w:rsidRDefault="00E83852" w:rsidP="00E83852">
      <w:pPr>
        <w:rPr>
          <w:rFonts w:ascii="Times New Roman Bold" w:hAnsi="Times New Roman Bold"/>
          <w:color w:val="000000" w:themeColor="text1"/>
        </w:rPr>
      </w:pPr>
    </w:p>
    <w:p w14:paraId="08D6E104" w14:textId="77777777" w:rsidR="00E83852" w:rsidRPr="00E34E89" w:rsidRDefault="00E83852" w:rsidP="00CE4051">
      <w:pPr>
        <w:pStyle w:val="Heading3"/>
      </w:pPr>
      <w:r w:rsidRPr="00E34E89">
        <w:rPr>
          <w:rFonts w:ascii="Times New Roman Bold" w:hAnsi="Times New Roman Bold"/>
          <w:u w:val="single"/>
        </w:rPr>
        <w:t>Module 1</w:t>
      </w:r>
      <w:r w:rsidRPr="00E34E89">
        <w:rPr>
          <w:rFonts w:ascii="Times New Roman Bold" w:hAnsi="Times New Roman Bold"/>
        </w:rPr>
        <w:t xml:space="preserve">: </w:t>
      </w:r>
      <w:r>
        <w:t xml:space="preserve">Student Introductions and Ecological Model </w:t>
      </w:r>
    </w:p>
    <w:p w14:paraId="368318C4" w14:textId="77777777" w:rsidR="00E83852" w:rsidRDefault="00E83852" w:rsidP="00E83852">
      <w:pPr>
        <w:rPr>
          <w:color w:val="000000" w:themeColor="text1"/>
          <w:u w:val="single"/>
        </w:rPr>
      </w:pPr>
    </w:p>
    <w:p w14:paraId="65E02EB4" w14:textId="0AEBAFF3" w:rsidR="00E83852" w:rsidRPr="00E83852" w:rsidRDefault="00E83852" w:rsidP="00E83852">
      <w:pPr>
        <w:rPr>
          <w:b/>
          <w:color w:val="000000" w:themeColor="text1"/>
        </w:rPr>
      </w:pPr>
      <w:r>
        <w:rPr>
          <w:b/>
          <w:color w:val="000000" w:themeColor="text1"/>
        </w:rPr>
        <w:t>1.</w:t>
      </w:r>
      <w:r w:rsidRPr="00E34E89">
        <w:rPr>
          <w:b/>
          <w:color w:val="000000" w:themeColor="text1"/>
        </w:rPr>
        <w:t xml:space="preserve"> Meet your classmates</w:t>
      </w:r>
    </w:p>
    <w:p w14:paraId="646C8F39" w14:textId="77777777" w:rsidR="00E83852" w:rsidRPr="00A70152" w:rsidRDefault="00E83852" w:rsidP="00E83852">
      <w:pPr>
        <w:rPr>
          <w:color w:val="000000" w:themeColor="text1"/>
          <w:u w:val="single"/>
        </w:rPr>
      </w:pPr>
    </w:p>
    <w:p w14:paraId="33BF63C3" w14:textId="06B0A7E3" w:rsidR="00E83852" w:rsidRPr="00E83852" w:rsidRDefault="00E83852" w:rsidP="00E83852">
      <w:pPr>
        <w:rPr>
          <w:b/>
          <w:color w:val="000000" w:themeColor="text1"/>
        </w:rPr>
      </w:pPr>
      <w:r w:rsidRPr="00E83852">
        <w:rPr>
          <w:b/>
          <w:color w:val="000000" w:themeColor="text1"/>
        </w:rPr>
        <w:lastRenderedPageBreak/>
        <w:t>2.</w:t>
      </w:r>
      <w:r>
        <w:rPr>
          <w:b/>
          <w:color w:val="000000" w:themeColor="text1"/>
        </w:rPr>
        <w:t xml:space="preserve"> </w:t>
      </w:r>
      <w:r w:rsidRPr="00E83852">
        <w:rPr>
          <w:b/>
          <w:color w:val="000000" w:themeColor="text1"/>
        </w:rPr>
        <w:t>Ecological Model Required Readings:</w:t>
      </w:r>
    </w:p>
    <w:p w14:paraId="5062F273" w14:textId="77777777" w:rsidR="00E83852" w:rsidRPr="00BF52C1" w:rsidRDefault="00E83852" w:rsidP="00E83852">
      <w:pPr>
        <w:shd w:val="clear" w:color="auto" w:fill="FFFFFF"/>
        <w:spacing w:before="100" w:beforeAutospacing="1" w:after="100" w:afterAutospacing="1"/>
        <w:rPr>
          <w:color w:val="2D3B45"/>
        </w:rPr>
      </w:pPr>
      <w:r w:rsidRPr="00BF52C1">
        <w:rPr>
          <w:color w:val="2D3B45"/>
        </w:rPr>
        <w:t>Watling Neal, J. &amp; Neal, Z. P. (2013). Nested or networked? Future directions for ecological systems theory.</w:t>
      </w:r>
      <w:r w:rsidRPr="00BF52C1">
        <w:rPr>
          <w:rStyle w:val="Emphasis"/>
          <w:color w:val="2D3B45"/>
        </w:rPr>
        <w:t> Social Development, 22</w:t>
      </w:r>
      <w:r w:rsidRPr="00BF52C1">
        <w:rPr>
          <w:color w:val="2D3B45"/>
        </w:rPr>
        <w:t>(4), 722–737.</w:t>
      </w:r>
    </w:p>
    <w:p w14:paraId="7EFC11F8" w14:textId="77777777" w:rsidR="00E83852" w:rsidRPr="00BF52C1" w:rsidRDefault="00E83852" w:rsidP="00E83852">
      <w:pPr>
        <w:shd w:val="clear" w:color="auto" w:fill="FFFFFF"/>
        <w:spacing w:before="100" w:beforeAutospacing="1" w:after="100" w:afterAutospacing="1"/>
        <w:rPr>
          <w:color w:val="2D3B45"/>
        </w:rPr>
      </w:pPr>
      <w:proofErr w:type="spellStart"/>
      <w:r w:rsidRPr="00BF52C1">
        <w:rPr>
          <w:color w:val="2D3B45"/>
        </w:rPr>
        <w:t>Gitterman</w:t>
      </w:r>
      <w:proofErr w:type="spellEnd"/>
      <w:r w:rsidRPr="00BF52C1">
        <w:rPr>
          <w:color w:val="2D3B45"/>
        </w:rPr>
        <w:t>, A. &amp; Germain, C. B. (1976). Social work practice: A life model. </w:t>
      </w:r>
      <w:r w:rsidRPr="00BF52C1">
        <w:rPr>
          <w:rStyle w:val="Emphasis"/>
          <w:color w:val="2D3B45"/>
        </w:rPr>
        <w:t>Social Service Review, 50</w:t>
      </w:r>
      <w:r w:rsidRPr="00BF52C1">
        <w:rPr>
          <w:color w:val="2D3B45"/>
        </w:rPr>
        <w:t>(4), 601-610. (in electronic reserve)</w:t>
      </w:r>
    </w:p>
    <w:p w14:paraId="274A6263" w14:textId="77777777" w:rsidR="00E83852" w:rsidRPr="00BF52C1" w:rsidRDefault="00E83852" w:rsidP="00E83852">
      <w:pPr>
        <w:shd w:val="clear" w:color="auto" w:fill="FFFFFF"/>
        <w:spacing w:before="100" w:beforeAutospacing="1" w:after="100" w:afterAutospacing="1"/>
        <w:rPr>
          <w:color w:val="2D3B45"/>
        </w:rPr>
      </w:pPr>
      <w:proofErr w:type="spellStart"/>
      <w:r w:rsidRPr="00BF52C1">
        <w:rPr>
          <w:color w:val="2D3B45"/>
        </w:rPr>
        <w:t>Rotabi</w:t>
      </w:r>
      <w:proofErr w:type="spellEnd"/>
      <w:r w:rsidRPr="00BF52C1">
        <w:rPr>
          <w:color w:val="2D3B45"/>
        </w:rPr>
        <w:t xml:space="preserve"> K.S. (2007). Ecological theory origin from natural to social science or vice versa? A brief conceptual history for social work. </w:t>
      </w:r>
      <w:r w:rsidRPr="00BF52C1">
        <w:rPr>
          <w:rStyle w:val="Emphasis"/>
          <w:color w:val="2D3B45"/>
        </w:rPr>
        <w:t>Advances in Social Work, 8</w:t>
      </w:r>
      <w:r w:rsidRPr="00BF52C1">
        <w:rPr>
          <w:color w:val="2D3B45"/>
        </w:rPr>
        <w:t>(1), 113 – 129.  (In electronic reserve)</w:t>
      </w:r>
    </w:p>
    <w:p w14:paraId="768BB568" w14:textId="77777777" w:rsidR="00E83852" w:rsidRDefault="00E83852" w:rsidP="00E83852">
      <w:pPr>
        <w:rPr>
          <w:rFonts w:ascii="Times New Roman Bold" w:hAnsi="Times New Roman Bold"/>
          <w:b/>
          <w:color w:val="000000" w:themeColor="text1"/>
          <w:u w:val="single"/>
        </w:rPr>
      </w:pPr>
    </w:p>
    <w:p w14:paraId="68BB5BB4" w14:textId="77777777" w:rsidR="00E83852" w:rsidRPr="00CE4051" w:rsidRDefault="00E83852" w:rsidP="00CE4051">
      <w:pPr>
        <w:pStyle w:val="Heading3"/>
      </w:pPr>
      <w:r w:rsidRPr="00CE4051">
        <w:t xml:space="preserve">Module 2: Groups 1 </w:t>
      </w:r>
    </w:p>
    <w:p w14:paraId="76B9EB38" w14:textId="77777777" w:rsidR="00E83852" w:rsidRPr="00E34E89" w:rsidRDefault="00E83852" w:rsidP="00E83852">
      <w:pPr>
        <w:rPr>
          <w:rFonts w:ascii="Times New Roman Bold" w:hAnsi="Times New Roman Bold"/>
          <w:color w:val="000000" w:themeColor="text1"/>
          <w:highlight w:val="yellow"/>
        </w:rPr>
      </w:pPr>
    </w:p>
    <w:p w14:paraId="5581B396" w14:textId="77777777" w:rsidR="00E83852" w:rsidRDefault="00E83852" w:rsidP="00E83852">
      <w:pPr>
        <w:rPr>
          <w:b/>
          <w:color w:val="000000" w:themeColor="text1"/>
        </w:rPr>
      </w:pPr>
      <w:r>
        <w:rPr>
          <w:b/>
          <w:color w:val="000000" w:themeColor="text1"/>
        </w:rPr>
        <w:t xml:space="preserve">Assigned Readings </w:t>
      </w:r>
    </w:p>
    <w:p w14:paraId="6BD35F3A" w14:textId="77777777" w:rsidR="00E83852" w:rsidRPr="002905D7" w:rsidRDefault="00E83852" w:rsidP="00E83852">
      <w:pPr>
        <w:pStyle w:val="NormalWeb"/>
        <w:shd w:val="clear" w:color="auto" w:fill="FFFFFF"/>
        <w:spacing w:before="180" w:beforeAutospacing="0" w:after="180" w:afterAutospacing="0"/>
        <w:rPr>
          <w:color w:val="2D3B45"/>
        </w:rPr>
      </w:pPr>
      <w:proofErr w:type="spellStart"/>
      <w:r w:rsidRPr="002905D7">
        <w:rPr>
          <w:color w:val="2D3B45"/>
        </w:rPr>
        <w:t>Toseland</w:t>
      </w:r>
      <w:proofErr w:type="spellEnd"/>
      <w:r w:rsidRPr="002905D7">
        <w:rPr>
          <w:color w:val="2D3B45"/>
        </w:rPr>
        <w:t>, R. W. &amp; Rivas, R. F (2012). </w:t>
      </w:r>
      <w:r w:rsidRPr="002905D7">
        <w:rPr>
          <w:i/>
          <w:iCs/>
          <w:color w:val="2D3B45"/>
        </w:rPr>
        <w:t>An introduction to group work practice</w:t>
      </w:r>
      <w:r w:rsidRPr="002905D7">
        <w:rPr>
          <w:color w:val="2D3B45"/>
        </w:rPr>
        <w:t>. Allyn &amp; Bacon: Boston. Chapter 1 p. 29-49 </w:t>
      </w:r>
    </w:p>
    <w:p w14:paraId="26F916D4" w14:textId="77777777" w:rsidR="00E83852" w:rsidRDefault="00E83852" w:rsidP="00E83852">
      <w:pPr>
        <w:pStyle w:val="NormalWeb"/>
        <w:shd w:val="clear" w:color="auto" w:fill="FFFFFF"/>
        <w:spacing w:before="180" w:beforeAutospacing="0" w:after="180" w:afterAutospacing="0"/>
        <w:rPr>
          <w:color w:val="2D3B45"/>
        </w:rPr>
      </w:pPr>
      <w:r w:rsidRPr="002905D7">
        <w:rPr>
          <w:color w:val="2D3B45"/>
        </w:rPr>
        <w:t>Al-Anon Family Groups (1995). </w:t>
      </w:r>
      <w:r w:rsidRPr="002905D7">
        <w:rPr>
          <w:rStyle w:val="Emphasis"/>
          <w:color w:val="2D3B45"/>
        </w:rPr>
        <w:t>How Al-Anon works for families and friends of alcoholics</w:t>
      </w:r>
      <w:r w:rsidRPr="002905D7">
        <w:rPr>
          <w:color w:val="2D3B45"/>
        </w:rPr>
        <w:t>. p 4- 12 </w:t>
      </w:r>
    </w:p>
    <w:p w14:paraId="3FC1F6F7" w14:textId="77777777" w:rsidR="00E83852" w:rsidRPr="00E34E89" w:rsidRDefault="00E83852" w:rsidP="00E83852">
      <w:pPr>
        <w:rPr>
          <w:rFonts w:ascii="Times New Roman Bold" w:hAnsi="Times New Roman Bold"/>
          <w:color w:val="000000" w:themeColor="text1"/>
          <w:highlight w:val="yellow"/>
        </w:rPr>
      </w:pPr>
    </w:p>
    <w:p w14:paraId="0F2C39D9" w14:textId="77777777" w:rsidR="00E83852" w:rsidRPr="00CE4051" w:rsidRDefault="00E83852" w:rsidP="00CE4051">
      <w:pPr>
        <w:pStyle w:val="Heading3"/>
        <w:rPr>
          <w:highlight w:val="yellow"/>
        </w:rPr>
      </w:pPr>
      <w:r w:rsidRPr="00CE4051">
        <w:t xml:space="preserve">Module 3: Group 2 </w:t>
      </w:r>
    </w:p>
    <w:p w14:paraId="2EB404B0" w14:textId="77777777" w:rsidR="00E83852" w:rsidRPr="00E34E89" w:rsidRDefault="00E83852" w:rsidP="00E83852">
      <w:pPr>
        <w:rPr>
          <w:color w:val="000000" w:themeColor="text1"/>
          <w:highlight w:val="yellow"/>
          <w:u w:val="single"/>
        </w:rPr>
      </w:pPr>
    </w:p>
    <w:p w14:paraId="4B249905" w14:textId="77777777" w:rsidR="00E83852" w:rsidRPr="00E34E89" w:rsidRDefault="00E83852" w:rsidP="00E83852">
      <w:pPr>
        <w:rPr>
          <w:b/>
          <w:color w:val="000000" w:themeColor="text1"/>
        </w:rPr>
      </w:pPr>
      <w:r>
        <w:rPr>
          <w:b/>
          <w:color w:val="000000" w:themeColor="text1"/>
        </w:rPr>
        <w:t xml:space="preserve">Assigned Readings </w:t>
      </w:r>
    </w:p>
    <w:p w14:paraId="560F40C9" w14:textId="77777777" w:rsidR="00E83852" w:rsidRPr="00BD620F" w:rsidRDefault="00E83852" w:rsidP="00E83852">
      <w:pPr>
        <w:pStyle w:val="NormalWeb"/>
        <w:spacing w:before="180" w:beforeAutospacing="0" w:after="180" w:afterAutospacing="0"/>
        <w:rPr>
          <w:color w:val="2D3B45"/>
        </w:rPr>
      </w:pPr>
      <w:r w:rsidRPr="00BD620F">
        <w:rPr>
          <w:color w:val="2D3B45"/>
        </w:rPr>
        <w:t>Shriver, J. M. (2015). </w:t>
      </w:r>
      <w:r w:rsidRPr="00BD620F">
        <w:rPr>
          <w:i/>
          <w:iCs/>
          <w:color w:val="2D3B45"/>
        </w:rPr>
        <w:t>Human behavior and social environment: Shifting paradigms in essential knowledge for social work practice</w:t>
      </w:r>
      <w:r w:rsidRPr="00BD620F">
        <w:rPr>
          <w:color w:val="2D3B45"/>
        </w:rPr>
        <w:t>. Pearson: Boston. Chapter 8, p. 193-212. </w:t>
      </w:r>
    </w:p>
    <w:p w14:paraId="22355569" w14:textId="77777777" w:rsidR="00E83852" w:rsidRDefault="00E83852" w:rsidP="00E83852">
      <w:pPr>
        <w:pStyle w:val="NormalWeb"/>
        <w:spacing w:before="180" w:beforeAutospacing="0" w:after="180" w:afterAutospacing="0"/>
        <w:rPr>
          <w:color w:val="2D3B45"/>
        </w:rPr>
      </w:pPr>
      <w:r w:rsidRPr="00BD620F">
        <w:rPr>
          <w:color w:val="2D3B45"/>
        </w:rPr>
        <w:t>Al-Anon Family Groups (1995). </w:t>
      </w:r>
      <w:r w:rsidRPr="00BD620F">
        <w:rPr>
          <w:rStyle w:val="Emphasis"/>
          <w:color w:val="2D3B45"/>
        </w:rPr>
        <w:t>How Al-Anon works for families and friends of alcoholics.</w:t>
      </w:r>
      <w:r w:rsidRPr="00BD620F">
        <w:rPr>
          <w:color w:val="2D3B45"/>
        </w:rPr>
        <w:t> p. 13-26 </w:t>
      </w:r>
    </w:p>
    <w:p w14:paraId="643C309F" w14:textId="77777777" w:rsidR="00E83852" w:rsidRPr="00D66B9F" w:rsidRDefault="00E83852" w:rsidP="00E83852">
      <w:pPr>
        <w:rPr>
          <w:color w:val="000000" w:themeColor="text1"/>
          <w:u w:val="single"/>
        </w:rPr>
      </w:pPr>
    </w:p>
    <w:p w14:paraId="74223DD1" w14:textId="77777777" w:rsidR="00E83852" w:rsidRPr="00CE4051" w:rsidRDefault="00E83852" w:rsidP="00CE4051">
      <w:pPr>
        <w:pStyle w:val="Heading3"/>
        <w:rPr>
          <w:highlight w:val="yellow"/>
        </w:rPr>
      </w:pPr>
      <w:r w:rsidRPr="00CE4051">
        <w:t>Module 4: Groups 3</w:t>
      </w:r>
    </w:p>
    <w:p w14:paraId="60AA7701" w14:textId="77777777" w:rsidR="00E83852" w:rsidRPr="00E34E89" w:rsidRDefault="00E83852" w:rsidP="00E83852">
      <w:pPr>
        <w:rPr>
          <w:color w:val="000000" w:themeColor="text1"/>
          <w:highlight w:val="yellow"/>
          <w:u w:val="single"/>
        </w:rPr>
      </w:pPr>
    </w:p>
    <w:p w14:paraId="06A459C7" w14:textId="77777777" w:rsidR="00E83852" w:rsidRPr="00E34E89" w:rsidRDefault="00E83852" w:rsidP="00E83852">
      <w:pPr>
        <w:rPr>
          <w:b/>
          <w:color w:val="000000" w:themeColor="text1"/>
        </w:rPr>
      </w:pPr>
      <w:r>
        <w:rPr>
          <w:b/>
          <w:color w:val="000000" w:themeColor="text1"/>
        </w:rPr>
        <w:t>Assigned Readings</w:t>
      </w:r>
    </w:p>
    <w:p w14:paraId="6A14D6CC" w14:textId="77777777" w:rsidR="00E83852" w:rsidRPr="002126A3" w:rsidRDefault="00E83852" w:rsidP="00E83852">
      <w:pPr>
        <w:pStyle w:val="NormalWeb"/>
        <w:shd w:val="clear" w:color="auto" w:fill="FFFFFF"/>
        <w:spacing w:before="180" w:beforeAutospacing="0" w:after="180" w:afterAutospacing="0"/>
        <w:rPr>
          <w:color w:val="2D3B45"/>
        </w:rPr>
      </w:pPr>
      <w:proofErr w:type="spellStart"/>
      <w:r w:rsidRPr="002126A3">
        <w:rPr>
          <w:color w:val="2D3B45"/>
        </w:rPr>
        <w:t>Glicken</w:t>
      </w:r>
      <w:proofErr w:type="spellEnd"/>
      <w:r w:rsidRPr="002126A3">
        <w:rPr>
          <w:color w:val="2D3B45"/>
        </w:rPr>
        <w:t xml:space="preserve"> (</w:t>
      </w:r>
      <w:proofErr w:type="spellStart"/>
      <w:r w:rsidRPr="002126A3">
        <w:rPr>
          <w:color w:val="2D3B45"/>
        </w:rPr>
        <w:t>nd</w:t>
      </w:r>
      <w:proofErr w:type="spellEnd"/>
      <w:r w:rsidRPr="002126A3">
        <w:rPr>
          <w:color w:val="2D3B45"/>
        </w:rPr>
        <w:t>). Understanding Group Dynamics and Systems p. 57-72 </w:t>
      </w:r>
    </w:p>
    <w:p w14:paraId="3C813018" w14:textId="77777777" w:rsidR="00E83852" w:rsidRDefault="00E83852" w:rsidP="00E83852">
      <w:pPr>
        <w:pStyle w:val="NormalWeb"/>
        <w:shd w:val="clear" w:color="auto" w:fill="FFFFFF"/>
        <w:spacing w:before="180" w:beforeAutospacing="0" w:after="180" w:afterAutospacing="0"/>
        <w:rPr>
          <w:color w:val="2D3B45"/>
        </w:rPr>
      </w:pPr>
      <w:r w:rsidRPr="002126A3">
        <w:rPr>
          <w:color w:val="2D3B45"/>
        </w:rPr>
        <w:t>Al-Anon Family Groups (1995). </w:t>
      </w:r>
      <w:r w:rsidRPr="002126A3">
        <w:rPr>
          <w:rStyle w:val="Emphasis"/>
          <w:color w:val="2D3B45"/>
        </w:rPr>
        <w:t>How Al-Anon works for families and friends of alcoholics.</w:t>
      </w:r>
      <w:r w:rsidRPr="002126A3">
        <w:rPr>
          <w:color w:val="2D3B45"/>
        </w:rPr>
        <w:t> p. 27 – 34  </w:t>
      </w:r>
    </w:p>
    <w:p w14:paraId="3C8FEDEA" w14:textId="77777777" w:rsidR="00E83852" w:rsidRPr="00E34E89" w:rsidRDefault="00E83852" w:rsidP="00E83852">
      <w:pPr>
        <w:rPr>
          <w:color w:val="000000" w:themeColor="text1"/>
          <w:highlight w:val="yellow"/>
        </w:rPr>
      </w:pPr>
    </w:p>
    <w:p w14:paraId="78A708A4" w14:textId="77777777" w:rsidR="00E83852" w:rsidRDefault="00E83852" w:rsidP="00E83852">
      <w:pPr>
        <w:rPr>
          <w:rFonts w:ascii="Times New Roman Bold" w:hAnsi="Times New Roman Bold"/>
          <w:b/>
          <w:color w:val="000000" w:themeColor="text1"/>
          <w:u w:val="single"/>
        </w:rPr>
      </w:pPr>
    </w:p>
    <w:p w14:paraId="3B03653A" w14:textId="77777777" w:rsidR="00E83852" w:rsidRPr="00CE4051" w:rsidRDefault="00E83852" w:rsidP="00CE4051">
      <w:pPr>
        <w:pStyle w:val="Heading3"/>
      </w:pPr>
      <w:r w:rsidRPr="00CE4051">
        <w:t xml:space="preserve">Module 5: Groups 4 </w:t>
      </w:r>
    </w:p>
    <w:p w14:paraId="0C4F4069" w14:textId="77777777" w:rsidR="00E83852" w:rsidRPr="00E34E89" w:rsidRDefault="00E83852" w:rsidP="00E83852">
      <w:pPr>
        <w:rPr>
          <w:color w:val="000000" w:themeColor="text1"/>
          <w:highlight w:val="yellow"/>
          <w:u w:val="single"/>
        </w:rPr>
      </w:pPr>
    </w:p>
    <w:p w14:paraId="5766A38E" w14:textId="77777777" w:rsidR="00E83852" w:rsidRDefault="00E83852" w:rsidP="00E83852">
      <w:pPr>
        <w:rPr>
          <w:b/>
          <w:color w:val="000000" w:themeColor="text1"/>
        </w:rPr>
      </w:pPr>
      <w:r w:rsidRPr="00E34E89">
        <w:rPr>
          <w:b/>
          <w:color w:val="000000" w:themeColor="text1"/>
        </w:rPr>
        <w:t xml:space="preserve">Required </w:t>
      </w:r>
      <w:r>
        <w:rPr>
          <w:b/>
          <w:color w:val="000000" w:themeColor="text1"/>
        </w:rPr>
        <w:t>Readings</w:t>
      </w:r>
      <w:r w:rsidRPr="00E34E89">
        <w:rPr>
          <w:b/>
          <w:color w:val="000000" w:themeColor="text1"/>
        </w:rPr>
        <w:t>:</w:t>
      </w:r>
    </w:p>
    <w:p w14:paraId="179D6D42" w14:textId="77777777" w:rsidR="00E83852" w:rsidRDefault="00E83852" w:rsidP="00E83852">
      <w:pPr>
        <w:rPr>
          <w:b/>
          <w:color w:val="000000" w:themeColor="text1"/>
        </w:rPr>
      </w:pPr>
    </w:p>
    <w:p w14:paraId="0D753B52" w14:textId="77777777" w:rsidR="00E83852" w:rsidRPr="009D30DE" w:rsidRDefault="00000000" w:rsidP="00E83852">
      <w:pPr>
        <w:pStyle w:val="NormalWeb"/>
        <w:shd w:val="clear" w:color="auto" w:fill="FFFFFF"/>
        <w:spacing w:before="0" w:beforeAutospacing="0" w:after="0" w:afterAutospacing="0"/>
        <w:rPr>
          <w:color w:val="2D3B45"/>
        </w:rPr>
      </w:pPr>
      <w:hyperlink r:id="rId24" w:anchor=":~:text=Cognitive%20behavioural%20therapy%20(CBT)%20is,affect%20your%20feelings%20and%20actions" w:tgtFrame="_blank" w:history="1">
        <w:r w:rsidR="00E83852" w:rsidRPr="009D30DE">
          <w:rPr>
            <w:rStyle w:val="Hyperlink"/>
          </w:rPr>
          <w:t>https://www.mind.org.uk/information-support/drugs-and-treatments/talking-therapy-and-counselling/cognitive-behavioural-therapy-cbt/#:~:text=Cognitive%20behavioural%20therapy%20(CBT)%20is,affect%20your%20feelings%20and%20actions</w:t>
        </w:r>
        <w:r w:rsidR="00E83852" w:rsidRPr="009D30DE">
          <w:rPr>
            <w:rStyle w:val="externallinkicon"/>
            <w:color w:val="0000FF"/>
            <w:u w:val="single"/>
          </w:rPr>
          <w:t> </w:t>
        </w:r>
        <w:r w:rsidR="00E83852" w:rsidRPr="009D30DE">
          <w:rPr>
            <w:rStyle w:val="screenreader-only"/>
            <w:rFonts w:eastAsia="ヒラギノ角ゴ Pro W3"/>
            <w:color w:val="0000FF"/>
            <w:u w:val="single"/>
            <w:bdr w:val="none" w:sz="0" w:space="0" w:color="auto" w:frame="1"/>
          </w:rPr>
          <w:t>Links to an external site.</w:t>
        </w:r>
      </w:hyperlink>
    </w:p>
    <w:p w14:paraId="53265EFD" w14:textId="78FDE549" w:rsidR="00E83852" w:rsidRDefault="00E83852" w:rsidP="00E83852">
      <w:pPr>
        <w:pStyle w:val="NormalWeb"/>
        <w:shd w:val="clear" w:color="auto" w:fill="FFFFFF"/>
        <w:spacing w:before="180" w:beforeAutospacing="0" w:after="180" w:afterAutospacing="0"/>
        <w:rPr>
          <w:color w:val="2D3B45"/>
        </w:rPr>
      </w:pPr>
      <w:r w:rsidRPr="009D30DE">
        <w:rPr>
          <w:color w:val="2D3B45"/>
        </w:rPr>
        <w:t>Al-Anon Family Groups 1995). </w:t>
      </w:r>
      <w:r w:rsidRPr="009D30DE">
        <w:rPr>
          <w:rStyle w:val="Emphasis"/>
          <w:color w:val="2D3B45"/>
        </w:rPr>
        <w:t>How Al-Anon works for families and friends of alcoholics</w:t>
      </w:r>
      <w:r w:rsidRPr="009D30DE">
        <w:rPr>
          <w:color w:val="2D3B45"/>
        </w:rPr>
        <w:t>. p. 35 – 64</w:t>
      </w:r>
    </w:p>
    <w:p w14:paraId="3F521595" w14:textId="31E2C3E0" w:rsidR="00E83852" w:rsidRPr="00E83852" w:rsidRDefault="00E83852" w:rsidP="00E83852">
      <w:pPr>
        <w:pStyle w:val="NormalWeb"/>
        <w:shd w:val="clear" w:color="auto" w:fill="FFFFFF"/>
        <w:spacing w:before="180" w:beforeAutospacing="0" w:after="180" w:afterAutospacing="0"/>
        <w:rPr>
          <w:b/>
          <w:bCs/>
          <w:color w:val="2D3B45"/>
        </w:rPr>
      </w:pPr>
      <w:r>
        <w:rPr>
          <w:b/>
          <w:bCs/>
          <w:color w:val="2D3B45"/>
        </w:rPr>
        <w:t>Group Session Assignment Due</w:t>
      </w:r>
    </w:p>
    <w:p w14:paraId="63DD9D79" w14:textId="77777777" w:rsidR="00CE4051" w:rsidRDefault="00CE4051" w:rsidP="00CE4051">
      <w:pPr>
        <w:pStyle w:val="Heading3"/>
      </w:pPr>
    </w:p>
    <w:p w14:paraId="02170361" w14:textId="357BA7B5" w:rsidR="00E83852" w:rsidRPr="00CE4051" w:rsidRDefault="00E83852" w:rsidP="00CE4051">
      <w:pPr>
        <w:pStyle w:val="Heading3"/>
      </w:pPr>
      <w:r w:rsidRPr="00CE4051">
        <w:t xml:space="preserve">Module 6: Organizations 1 </w:t>
      </w:r>
    </w:p>
    <w:p w14:paraId="47E95031" w14:textId="77777777" w:rsidR="00E83852" w:rsidRPr="00E34E89" w:rsidRDefault="00E83852" w:rsidP="00E83852">
      <w:pPr>
        <w:rPr>
          <w:color w:val="000000" w:themeColor="text1"/>
        </w:rPr>
      </w:pPr>
    </w:p>
    <w:p w14:paraId="5CB64B3B" w14:textId="77777777" w:rsidR="00E83852" w:rsidRDefault="00E83852" w:rsidP="00E83852">
      <w:pPr>
        <w:rPr>
          <w:b/>
          <w:color w:val="000000" w:themeColor="text1"/>
        </w:rPr>
      </w:pPr>
      <w:r>
        <w:rPr>
          <w:b/>
          <w:color w:val="000000" w:themeColor="text1"/>
        </w:rPr>
        <w:t xml:space="preserve">Assigned Readings </w:t>
      </w:r>
    </w:p>
    <w:p w14:paraId="587108B3" w14:textId="77777777" w:rsidR="00E83852" w:rsidRPr="006C75F8" w:rsidRDefault="00E83852" w:rsidP="00E83852">
      <w:pPr>
        <w:spacing w:before="100" w:beforeAutospacing="1" w:after="100" w:afterAutospacing="1"/>
        <w:rPr>
          <w:color w:val="2D3B45"/>
        </w:rPr>
      </w:pPr>
      <w:r w:rsidRPr="006C75F8">
        <w:rPr>
          <w:color w:val="2D3B45"/>
        </w:rPr>
        <w:t>Ahmed, S. chapter 1 p. 19 – 50  </w:t>
      </w:r>
    </w:p>
    <w:p w14:paraId="036794F2" w14:textId="77777777" w:rsidR="00E83852" w:rsidRDefault="00E83852" w:rsidP="00E83852">
      <w:pPr>
        <w:spacing w:before="100" w:beforeAutospacing="1" w:after="100" w:afterAutospacing="1"/>
        <w:rPr>
          <w:color w:val="2D3B45"/>
        </w:rPr>
      </w:pPr>
      <w:r w:rsidRPr="006C75F8">
        <w:rPr>
          <w:color w:val="2D3B45"/>
        </w:rPr>
        <w:t>Tierney, W.G. (1988). Organizational Culture in Higher Education: Defining the Essentials. </w:t>
      </w:r>
      <w:r w:rsidRPr="006C75F8">
        <w:rPr>
          <w:i/>
          <w:iCs/>
          <w:color w:val="2D3B45"/>
        </w:rPr>
        <w:t>Th</w:t>
      </w:r>
      <w:r>
        <w:rPr>
          <w:i/>
          <w:iCs/>
          <w:color w:val="2D3B45"/>
        </w:rPr>
        <w:t>e Journal of Higher Education, </w:t>
      </w:r>
      <w:r w:rsidRPr="006C75F8">
        <w:rPr>
          <w:i/>
          <w:iCs/>
          <w:color w:val="2D3B45"/>
        </w:rPr>
        <w:t>59(</w:t>
      </w:r>
      <w:r w:rsidRPr="006C75F8">
        <w:rPr>
          <w:color w:val="2D3B45"/>
        </w:rPr>
        <w:t xml:space="preserve">1) (Jan. - </w:t>
      </w:r>
      <w:proofErr w:type="gramStart"/>
      <w:r w:rsidRPr="006C75F8">
        <w:rPr>
          <w:color w:val="2D3B45"/>
        </w:rPr>
        <w:t>Feb.,</w:t>
      </w:r>
      <w:proofErr w:type="gramEnd"/>
      <w:r w:rsidRPr="006C75F8">
        <w:rPr>
          <w:color w:val="2D3B45"/>
        </w:rPr>
        <w:t xml:space="preserve"> 1988), pp. 2-21 </w:t>
      </w:r>
    </w:p>
    <w:p w14:paraId="5B5E9478" w14:textId="77777777" w:rsidR="00E83852" w:rsidRDefault="00E83852" w:rsidP="00E83852">
      <w:pPr>
        <w:rPr>
          <w:rFonts w:ascii="Times New Roman Bold" w:hAnsi="Times New Roman Bold"/>
          <w:b/>
          <w:color w:val="000000" w:themeColor="text1"/>
          <w:u w:val="single"/>
        </w:rPr>
      </w:pPr>
    </w:p>
    <w:p w14:paraId="56729D07" w14:textId="77777777" w:rsidR="00E83852" w:rsidRDefault="00E83852" w:rsidP="00E83852">
      <w:pPr>
        <w:rPr>
          <w:rFonts w:ascii="Times New Roman Bold" w:hAnsi="Times New Roman Bold"/>
          <w:b/>
          <w:color w:val="000000" w:themeColor="text1"/>
          <w:u w:val="single"/>
        </w:rPr>
      </w:pPr>
    </w:p>
    <w:p w14:paraId="05FF02CB" w14:textId="77777777" w:rsidR="00E83852" w:rsidRPr="00CE4051" w:rsidRDefault="00E83852" w:rsidP="00CE4051">
      <w:pPr>
        <w:pStyle w:val="Heading3"/>
      </w:pPr>
      <w:r w:rsidRPr="00CE4051">
        <w:t xml:space="preserve">Module 7: Organizations 2 </w:t>
      </w:r>
    </w:p>
    <w:p w14:paraId="231AD2C8" w14:textId="77777777" w:rsidR="00E83852" w:rsidRPr="00E34E89" w:rsidRDefault="00E83852" w:rsidP="00E83852">
      <w:pPr>
        <w:rPr>
          <w:color w:val="000000" w:themeColor="text1"/>
          <w:highlight w:val="yellow"/>
        </w:rPr>
      </w:pPr>
    </w:p>
    <w:p w14:paraId="5714FC80" w14:textId="77777777" w:rsidR="00E83852" w:rsidRDefault="00E83852" w:rsidP="00E83852">
      <w:pPr>
        <w:rPr>
          <w:b/>
          <w:color w:val="000000" w:themeColor="text1"/>
        </w:rPr>
      </w:pPr>
      <w:r w:rsidRPr="00E34E89">
        <w:rPr>
          <w:b/>
          <w:color w:val="000000" w:themeColor="text1"/>
        </w:rPr>
        <w:t>Re</w:t>
      </w:r>
      <w:r>
        <w:rPr>
          <w:b/>
          <w:color w:val="000000" w:themeColor="text1"/>
        </w:rPr>
        <w:t>quired Reading</w:t>
      </w:r>
    </w:p>
    <w:p w14:paraId="5B279D08" w14:textId="77777777" w:rsidR="00E83852" w:rsidRPr="00467E80" w:rsidRDefault="00E83852" w:rsidP="00E83852">
      <w:pPr>
        <w:rPr>
          <w:b/>
          <w:color w:val="000000" w:themeColor="text1"/>
        </w:rPr>
      </w:pPr>
      <w:r w:rsidRPr="00467E80">
        <w:rPr>
          <w:color w:val="2D3B45"/>
          <w:shd w:val="clear" w:color="auto" w:fill="FFFFFF"/>
        </w:rPr>
        <w:t>Ahmed, S. C</w:t>
      </w:r>
      <w:r>
        <w:rPr>
          <w:color w:val="2D3B45"/>
          <w:shd w:val="clear" w:color="auto" w:fill="FFFFFF"/>
        </w:rPr>
        <w:t>omplaint chapter 1 </w:t>
      </w:r>
      <w:r w:rsidRPr="00467E80">
        <w:rPr>
          <w:color w:val="2D3B45"/>
          <w:shd w:val="clear" w:color="auto" w:fill="FFFFFF"/>
        </w:rPr>
        <w:t>p. 29 - </w:t>
      </w:r>
      <w:r>
        <w:rPr>
          <w:color w:val="2D3B45"/>
          <w:shd w:val="clear" w:color="auto" w:fill="FFFFFF"/>
        </w:rPr>
        <w:t>68</w:t>
      </w:r>
    </w:p>
    <w:p w14:paraId="19C01047" w14:textId="77777777" w:rsidR="00E83852" w:rsidRDefault="00E83852" w:rsidP="00E83852">
      <w:pPr>
        <w:rPr>
          <w:color w:val="000000" w:themeColor="text1"/>
          <w:highlight w:val="yellow"/>
        </w:rPr>
      </w:pPr>
    </w:p>
    <w:p w14:paraId="05D421CF" w14:textId="77777777" w:rsidR="00E83852" w:rsidRPr="00E34E89" w:rsidRDefault="00E83852" w:rsidP="00E83852">
      <w:pPr>
        <w:ind w:left="360" w:hanging="360"/>
        <w:rPr>
          <w:color w:val="000000" w:themeColor="text1"/>
        </w:rPr>
      </w:pPr>
    </w:p>
    <w:p w14:paraId="3621A4AB" w14:textId="77777777" w:rsidR="00E83852" w:rsidRDefault="00E83852" w:rsidP="00E83852">
      <w:pPr>
        <w:rPr>
          <w:b/>
          <w:color w:val="000000" w:themeColor="text1"/>
          <w:u w:val="single"/>
        </w:rPr>
      </w:pPr>
    </w:p>
    <w:p w14:paraId="43B6FCE0" w14:textId="77777777" w:rsidR="00E83852" w:rsidRPr="00CE4051" w:rsidRDefault="00E83852" w:rsidP="00CE4051">
      <w:pPr>
        <w:pStyle w:val="Heading3"/>
        <w:rPr>
          <w:highlight w:val="yellow"/>
        </w:rPr>
      </w:pPr>
      <w:r w:rsidRPr="00CE4051">
        <w:t>Module 8:  Organizations 3</w:t>
      </w:r>
    </w:p>
    <w:p w14:paraId="5E100586" w14:textId="77777777" w:rsidR="00E83852" w:rsidRPr="00761AE3" w:rsidRDefault="00E83852" w:rsidP="00E83852">
      <w:pPr>
        <w:rPr>
          <w:color w:val="000000" w:themeColor="text1"/>
          <w:highlight w:val="yellow"/>
          <w:u w:val="single"/>
        </w:rPr>
      </w:pPr>
    </w:p>
    <w:p w14:paraId="27B0D1F4" w14:textId="77777777" w:rsidR="00E83852" w:rsidRPr="00761AE3" w:rsidRDefault="00E83852" w:rsidP="00E83852">
      <w:pPr>
        <w:rPr>
          <w:b/>
          <w:color w:val="000000" w:themeColor="text1"/>
        </w:rPr>
      </w:pPr>
      <w:r w:rsidRPr="00761AE3">
        <w:rPr>
          <w:b/>
          <w:color w:val="000000" w:themeColor="text1"/>
        </w:rPr>
        <w:t>Required Viewing</w:t>
      </w:r>
    </w:p>
    <w:p w14:paraId="4573432D" w14:textId="77777777" w:rsidR="00E83852" w:rsidRPr="00761AE3" w:rsidRDefault="00E83852" w:rsidP="00E83852">
      <w:pPr>
        <w:pStyle w:val="NormalWeb"/>
        <w:spacing w:before="180" w:beforeAutospacing="0" w:after="180" w:afterAutospacing="0"/>
      </w:pPr>
      <w:r>
        <w:t xml:space="preserve">a. </w:t>
      </w:r>
      <w:r w:rsidRPr="00761AE3">
        <w:t>Classical Management Theory</w:t>
      </w:r>
    </w:p>
    <w:p w14:paraId="71E4DE66" w14:textId="77777777" w:rsidR="00E83852" w:rsidRPr="00761AE3" w:rsidRDefault="00000000" w:rsidP="00E83852">
      <w:pPr>
        <w:rPr>
          <w:color w:val="000000" w:themeColor="text1"/>
          <w:highlight w:val="yellow"/>
          <w:u w:val="single"/>
        </w:rPr>
      </w:pPr>
      <w:hyperlink r:id="rId25" w:tgtFrame="_blank" w:history="1">
        <w:r w:rsidR="00E83852" w:rsidRPr="00761AE3">
          <w:rPr>
            <w:rStyle w:val="Hyperlink"/>
          </w:rPr>
          <w:t>https://www.youtube.com/watch?v=d1jOwD-CTLI</w:t>
        </w:r>
        <w:r w:rsidR="00E83852" w:rsidRPr="00761AE3">
          <w:rPr>
            <w:color w:val="0000FF"/>
            <w:u w:val="single"/>
          </w:rPr>
          <w:br/>
        </w:r>
      </w:hyperlink>
    </w:p>
    <w:p w14:paraId="7434F313" w14:textId="77777777" w:rsidR="00E83852" w:rsidRPr="00761AE3" w:rsidRDefault="00E83852" w:rsidP="00E83852">
      <w:pPr>
        <w:pStyle w:val="NormalWeb"/>
        <w:shd w:val="clear" w:color="auto" w:fill="FFFFFF"/>
        <w:spacing w:before="180" w:beforeAutospacing="0" w:after="180" w:afterAutospacing="0"/>
        <w:rPr>
          <w:color w:val="2D3B45"/>
        </w:rPr>
      </w:pPr>
      <w:r>
        <w:rPr>
          <w:color w:val="2D3B45"/>
        </w:rPr>
        <w:t xml:space="preserve">b. </w:t>
      </w:r>
      <w:r w:rsidRPr="00761AE3">
        <w:rPr>
          <w:color w:val="2D3B45"/>
        </w:rPr>
        <w:t>Systems Theories of Organizations</w:t>
      </w:r>
    </w:p>
    <w:p w14:paraId="2E5E2234" w14:textId="77777777" w:rsidR="00E83852" w:rsidRPr="00761AE3" w:rsidRDefault="00000000" w:rsidP="00E83852">
      <w:pPr>
        <w:pStyle w:val="NormalWeb"/>
        <w:shd w:val="clear" w:color="auto" w:fill="FFFFFF"/>
        <w:spacing w:before="180" w:beforeAutospacing="0" w:after="180" w:afterAutospacing="0"/>
        <w:rPr>
          <w:color w:val="2D3B45"/>
        </w:rPr>
      </w:pPr>
      <w:hyperlink r:id="rId26" w:tgtFrame="_blank" w:history="1">
        <w:r w:rsidR="00E83852" w:rsidRPr="00761AE3">
          <w:rPr>
            <w:rStyle w:val="Hyperlink"/>
          </w:rPr>
          <w:t>https://www.youtube.com/watch?v=1L1c-EKOY-w</w:t>
        </w:r>
      </w:hyperlink>
    </w:p>
    <w:p w14:paraId="6C52F9EF" w14:textId="77777777" w:rsidR="00E83852" w:rsidRPr="00761AE3" w:rsidRDefault="00E83852" w:rsidP="00E83852">
      <w:pPr>
        <w:pStyle w:val="NormalWeb"/>
        <w:shd w:val="clear" w:color="auto" w:fill="FFFFFF"/>
        <w:spacing w:before="180" w:beforeAutospacing="0" w:after="180" w:afterAutospacing="0"/>
        <w:rPr>
          <w:color w:val="2D3B45"/>
        </w:rPr>
      </w:pPr>
      <w:r>
        <w:rPr>
          <w:color w:val="2D3B45"/>
        </w:rPr>
        <w:t xml:space="preserve">3. </w:t>
      </w:r>
      <w:r w:rsidRPr="00761AE3">
        <w:rPr>
          <w:color w:val="2D3B45"/>
        </w:rPr>
        <w:t xml:space="preserve">Leadership: Leaders who coach </w:t>
      </w:r>
      <w:proofErr w:type="gramStart"/>
      <w:r w:rsidRPr="00761AE3">
        <w:rPr>
          <w:color w:val="2D3B45"/>
        </w:rPr>
        <w:t>are</w:t>
      </w:r>
      <w:proofErr w:type="gramEnd"/>
      <w:r w:rsidRPr="00761AE3">
        <w:rPr>
          <w:color w:val="2D3B45"/>
        </w:rPr>
        <w:t xml:space="preserve"> creating better workplaces, and so can you.</w:t>
      </w:r>
    </w:p>
    <w:p w14:paraId="464B25E2" w14:textId="77777777" w:rsidR="00E83852" w:rsidRPr="00761AE3" w:rsidRDefault="00000000" w:rsidP="00E83852">
      <w:pPr>
        <w:pStyle w:val="NormalWeb"/>
        <w:shd w:val="clear" w:color="auto" w:fill="FFFFFF"/>
        <w:spacing w:before="180" w:beforeAutospacing="0" w:after="180" w:afterAutospacing="0"/>
        <w:rPr>
          <w:color w:val="2D3B45"/>
        </w:rPr>
      </w:pPr>
      <w:hyperlink r:id="rId27" w:tgtFrame="_blank" w:history="1">
        <w:r w:rsidR="00E83852" w:rsidRPr="00761AE3">
          <w:rPr>
            <w:rStyle w:val="Hyperlink"/>
          </w:rPr>
          <w:t>https://www.youtube.com/watch?v=ypKRJ0IPP-k</w:t>
        </w:r>
      </w:hyperlink>
    </w:p>
    <w:p w14:paraId="4BF923D8" w14:textId="77777777" w:rsidR="00E83852" w:rsidRPr="00761AE3" w:rsidRDefault="00E83852" w:rsidP="00E83852">
      <w:pPr>
        <w:rPr>
          <w:b/>
          <w:color w:val="000000" w:themeColor="text1"/>
        </w:rPr>
      </w:pPr>
    </w:p>
    <w:p w14:paraId="3F50CEFA" w14:textId="77777777" w:rsidR="00E83852" w:rsidRPr="00E34E89" w:rsidRDefault="00E83852" w:rsidP="00E83852">
      <w:pPr>
        <w:rPr>
          <w:color w:val="000000" w:themeColor="text1"/>
        </w:rPr>
      </w:pPr>
    </w:p>
    <w:p w14:paraId="1A212F6E" w14:textId="77777777" w:rsidR="00E83852" w:rsidRPr="00CE4051" w:rsidRDefault="00E83852" w:rsidP="00CE4051">
      <w:pPr>
        <w:pStyle w:val="Heading3"/>
        <w:rPr>
          <w:highlight w:val="yellow"/>
        </w:rPr>
      </w:pPr>
      <w:r w:rsidRPr="00CE4051">
        <w:lastRenderedPageBreak/>
        <w:t xml:space="preserve">Module 9: Organizations 4 </w:t>
      </w:r>
    </w:p>
    <w:p w14:paraId="062543F0" w14:textId="77777777" w:rsidR="00E83852" w:rsidRPr="00E34E89" w:rsidRDefault="00E83852" w:rsidP="00E83852">
      <w:pPr>
        <w:rPr>
          <w:rFonts w:ascii="Times New Roman Bold" w:hAnsi="Times New Roman Bold"/>
          <w:color w:val="000000" w:themeColor="text1"/>
          <w:highlight w:val="yellow"/>
        </w:rPr>
      </w:pPr>
    </w:p>
    <w:p w14:paraId="5EAC11C5" w14:textId="77777777" w:rsidR="00E83852" w:rsidRPr="00E34E89" w:rsidRDefault="00E83852" w:rsidP="00E83852">
      <w:pPr>
        <w:rPr>
          <w:b/>
          <w:color w:val="000000" w:themeColor="text1"/>
        </w:rPr>
      </w:pPr>
      <w:r w:rsidRPr="00E34E89">
        <w:rPr>
          <w:b/>
          <w:color w:val="000000" w:themeColor="text1"/>
        </w:rPr>
        <w:t xml:space="preserve">Required </w:t>
      </w:r>
      <w:r>
        <w:rPr>
          <w:b/>
          <w:color w:val="000000" w:themeColor="text1"/>
        </w:rPr>
        <w:t>Readings</w:t>
      </w:r>
    </w:p>
    <w:p w14:paraId="0A32ACA1" w14:textId="77777777" w:rsidR="00E83852" w:rsidRPr="00B7087A" w:rsidRDefault="00E83852" w:rsidP="00E83852">
      <w:pPr>
        <w:shd w:val="clear" w:color="auto" w:fill="FFFFFF"/>
        <w:spacing w:before="100" w:beforeAutospacing="1" w:after="100" w:afterAutospacing="1"/>
        <w:rPr>
          <w:color w:val="2D3B45"/>
        </w:rPr>
      </w:pPr>
      <w:proofErr w:type="spellStart"/>
      <w:r w:rsidRPr="00B7087A">
        <w:rPr>
          <w:color w:val="2D3B45"/>
        </w:rPr>
        <w:t>Toseland</w:t>
      </w:r>
      <w:proofErr w:type="spellEnd"/>
      <w:r w:rsidRPr="00B7087A">
        <w:rPr>
          <w:color w:val="2D3B45"/>
        </w:rPr>
        <w:t>, R. W. &amp; Rivas, R. F (2012). </w:t>
      </w:r>
      <w:r w:rsidRPr="00B7087A">
        <w:rPr>
          <w:i/>
          <w:iCs/>
          <w:color w:val="2D3B45"/>
        </w:rPr>
        <w:t>An introduction to group work practice</w:t>
      </w:r>
      <w:r w:rsidRPr="00B7087A">
        <w:rPr>
          <w:color w:val="2D3B45"/>
        </w:rPr>
        <w:t>. Allyn &amp; Bacon: Boston. Chapter 1 p. 50-53 </w:t>
      </w:r>
    </w:p>
    <w:p w14:paraId="55154BD8" w14:textId="77777777" w:rsidR="00E83852" w:rsidRPr="00B7087A" w:rsidRDefault="00E83852" w:rsidP="00E83852">
      <w:pPr>
        <w:shd w:val="clear" w:color="auto" w:fill="FFFFFF"/>
        <w:spacing w:before="100" w:beforeAutospacing="1" w:after="100" w:afterAutospacing="1"/>
        <w:rPr>
          <w:color w:val="2D3B45"/>
        </w:rPr>
      </w:pPr>
      <w:r w:rsidRPr="00B7087A">
        <w:rPr>
          <w:color w:val="2D3B45"/>
        </w:rPr>
        <w:t>Ahmed, S. p 121 -127 </w:t>
      </w:r>
    </w:p>
    <w:p w14:paraId="2D0B6F84" w14:textId="63812BE2" w:rsidR="00E83852" w:rsidRDefault="00E83852" w:rsidP="00E83852">
      <w:pPr>
        <w:shd w:val="clear" w:color="auto" w:fill="FFFFFF"/>
        <w:spacing w:before="100" w:beforeAutospacing="1" w:after="100" w:afterAutospacing="1"/>
        <w:rPr>
          <w:color w:val="2D3B45"/>
        </w:rPr>
      </w:pPr>
      <w:r w:rsidRPr="00B7087A">
        <w:rPr>
          <w:color w:val="2D3B45"/>
        </w:rPr>
        <w:t>Avila. M. (2010). Community Organizing Practices in Academia: A Model, and Stories of Partnerships. Journal of Higher Education Outreach and Engagement, 14(2), 37-62 </w:t>
      </w:r>
    </w:p>
    <w:p w14:paraId="6D7D7030" w14:textId="7B895CBD" w:rsidR="00E83852" w:rsidRPr="00E83852" w:rsidRDefault="00E83852" w:rsidP="00E83852">
      <w:pPr>
        <w:shd w:val="clear" w:color="auto" w:fill="FFFFFF"/>
        <w:spacing w:before="100" w:beforeAutospacing="1" w:after="100" w:afterAutospacing="1"/>
        <w:rPr>
          <w:b/>
          <w:bCs/>
          <w:color w:val="2D3B45"/>
        </w:rPr>
      </w:pPr>
      <w:r>
        <w:rPr>
          <w:b/>
          <w:bCs/>
          <w:color w:val="2D3B45"/>
        </w:rPr>
        <w:t>Organizational Assessment Assignment Due</w:t>
      </w:r>
    </w:p>
    <w:p w14:paraId="5973F5C6" w14:textId="77777777" w:rsidR="00E83852" w:rsidRPr="00E34E89" w:rsidRDefault="00E83852" w:rsidP="00E83852">
      <w:pPr>
        <w:rPr>
          <w:rFonts w:ascii="Times New Roman Bold" w:hAnsi="Times New Roman Bold"/>
          <w:color w:val="000000" w:themeColor="text1"/>
          <w:highlight w:val="yellow"/>
        </w:rPr>
      </w:pPr>
    </w:p>
    <w:p w14:paraId="50A87FE0" w14:textId="77777777" w:rsidR="00E83852" w:rsidRPr="00CE4051" w:rsidRDefault="00E83852" w:rsidP="00CE4051">
      <w:pPr>
        <w:pStyle w:val="Heading3"/>
        <w:rPr>
          <w:highlight w:val="yellow"/>
        </w:rPr>
      </w:pPr>
      <w:r w:rsidRPr="00CE4051">
        <w:t>Module 10: Community 1</w:t>
      </w:r>
    </w:p>
    <w:p w14:paraId="6B3E9122" w14:textId="77777777" w:rsidR="00E83852" w:rsidRPr="00E34E89" w:rsidRDefault="00E83852" w:rsidP="00E83852">
      <w:pPr>
        <w:rPr>
          <w:color w:val="000000" w:themeColor="text1"/>
          <w:highlight w:val="yellow"/>
          <w:u w:val="single"/>
        </w:rPr>
      </w:pPr>
    </w:p>
    <w:p w14:paraId="5A52C09B" w14:textId="77777777" w:rsidR="00E83852" w:rsidRDefault="00E83852" w:rsidP="00E83852">
      <w:pPr>
        <w:rPr>
          <w:b/>
          <w:color w:val="000000" w:themeColor="text1"/>
        </w:rPr>
      </w:pPr>
      <w:r w:rsidRPr="00E34E89">
        <w:rPr>
          <w:b/>
          <w:color w:val="000000" w:themeColor="text1"/>
        </w:rPr>
        <w:t xml:space="preserve">Required </w:t>
      </w:r>
      <w:r>
        <w:rPr>
          <w:b/>
          <w:color w:val="000000" w:themeColor="text1"/>
        </w:rPr>
        <w:t xml:space="preserve">Readings </w:t>
      </w:r>
    </w:p>
    <w:p w14:paraId="33B3F2DF" w14:textId="77777777" w:rsidR="00E83852" w:rsidRPr="00B7087A" w:rsidRDefault="00E83852" w:rsidP="00E83852">
      <w:pPr>
        <w:pStyle w:val="NormalWeb"/>
        <w:shd w:val="clear" w:color="auto" w:fill="FFFFFF"/>
        <w:spacing w:before="180" w:beforeAutospacing="0" w:after="180" w:afterAutospacing="0"/>
        <w:rPr>
          <w:color w:val="2D3B45"/>
        </w:rPr>
      </w:pPr>
      <w:r w:rsidRPr="00B7087A">
        <w:rPr>
          <w:color w:val="2D3B45"/>
        </w:rPr>
        <w:t>Gutierrez and Gant (2018) Community practice in social work: reflections on its first century and directions for the future. </w:t>
      </w:r>
      <w:r w:rsidRPr="00B7087A">
        <w:rPr>
          <w:i/>
          <w:iCs/>
          <w:color w:val="2D3B45"/>
        </w:rPr>
        <w:t>Social Service Review</w:t>
      </w:r>
      <w:r w:rsidRPr="00B7087A">
        <w:rPr>
          <w:color w:val="2D3B45"/>
        </w:rPr>
        <w:t>, 617-642 </w:t>
      </w:r>
    </w:p>
    <w:p w14:paraId="19791275" w14:textId="77777777" w:rsidR="00E83852" w:rsidRPr="00B7087A" w:rsidRDefault="00E83852" w:rsidP="00E83852">
      <w:pPr>
        <w:pStyle w:val="NormalWeb"/>
        <w:shd w:val="clear" w:color="auto" w:fill="FFFFFF"/>
        <w:spacing w:before="180" w:beforeAutospacing="0" w:after="180" w:afterAutospacing="0"/>
        <w:rPr>
          <w:color w:val="2D3B45"/>
        </w:rPr>
      </w:pPr>
      <w:proofErr w:type="spellStart"/>
      <w:r w:rsidRPr="00B7087A">
        <w:rPr>
          <w:color w:val="2D3B45"/>
        </w:rPr>
        <w:t>Kaba</w:t>
      </w:r>
      <w:proofErr w:type="spellEnd"/>
      <w:r w:rsidRPr="00B7087A">
        <w:rPr>
          <w:color w:val="2D3B45"/>
        </w:rPr>
        <w:t>, M. p. 2-5</w:t>
      </w:r>
    </w:p>
    <w:p w14:paraId="6A88EAC9" w14:textId="77777777" w:rsidR="00E83852" w:rsidRPr="00073276" w:rsidRDefault="00E83852" w:rsidP="00E83852">
      <w:pPr>
        <w:rPr>
          <w:b/>
          <w:color w:val="000000" w:themeColor="text1"/>
        </w:rPr>
      </w:pPr>
    </w:p>
    <w:p w14:paraId="21A402CE" w14:textId="77777777" w:rsidR="00E83852" w:rsidRPr="00E34E89" w:rsidRDefault="00E83852" w:rsidP="00E83852">
      <w:pPr>
        <w:rPr>
          <w:color w:val="000000" w:themeColor="text1"/>
        </w:rPr>
      </w:pPr>
    </w:p>
    <w:p w14:paraId="2C0C4DE3" w14:textId="77777777" w:rsidR="00E83852" w:rsidRPr="00CE4051" w:rsidRDefault="00E83852" w:rsidP="00CE4051">
      <w:pPr>
        <w:pStyle w:val="Heading3"/>
      </w:pPr>
      <w:r w:rsidRPr="00CE4051">
        <w:t xml:space="preserve">Module 11:  Community 2 </w:t>
      </w:r>
    </w:p>
    <w:p w14:paraId="6F14C804" w14:textId="77777777" w:rsidR="00E83852" w:rsidRPr="00E34E89" w:rsidRDefault="00E83852" w:rsidP="00E83852">
      <w:pPr>
        <w:rPr>
          <w:color w:val="000000" w:themeColor="text1"/>
          <w:highlight w:val="yellow"/>
        </w:rPr>
      </w:pPr>
    </w:p>
    <w:p w14:paraId="0B4A3765" w14:textId="77777777" w:rsidR="00E83852" w:rsidRPr="00E34E89" w:rsidRDefault="00E83852" w:rsidP="00E83852">
      <w:pPr>
        <w:rPr>
          <w:b/>
          <w:color w:val="000000" w:themeColor="text1"/>
        </w:rPr>
      </w:pPr>
      <w:r w:rsidRPr="00E34E89">
        <w:rPr>
          <w:b/>
          <w:color w:val="000000" w:themeColor="text1"/>
        </w:rPr>
        <w:t xml:space="preserve">Required </w:t>
      </w:r>
      <w:r>
        <w:rPr>
          <w:b/>
          <w:color w:val="000000" w:themeColor="text1"/>
        </w:rPr>
        <w:t xml:space="preserve">Readings </w:t>
      </w:r>
      <w:r w:rsidRPr="00E34E89">
        <w:rPr>
          <w:b/>
          <w:color w:val="000000" w:themeColor="text1"/>
        </w:rPr>
        <w:t xml:space="preserve"> </w:t>
      </w:r>
    </w:p>
    <w:p w14:paraId="393BCD92" w14:textId="77777777" w:rsidR="00E83852" w:rsidRPr="0075011D" w:rsidRDefault="00E83852" w:rsidP="00E83852">
      <w:pPr>
        <w:shd w:val="clear" w:color="auto" w:fill="FFFFFF"/>
        <w:spacing w:before="100" w:beforeAutospacing="1" w:after="100" w:afterAutospacing="1"/>
        <w:rPr>
          <w:color w:val="2D3B45"/>
        </w:rPr>
      </w:pPr>
      <w:r w:rsidRPr="0075011D">
        <w:rPr>
          <w:color w:val="2D3B45"/>
        </w:rPr>
        <w:t>Miley</w:t>
      </w:r>
      <w:r>
        <w:rPr>
          <w:color w:val="2D3B45"/>
        </w:rPr>
        <w:t>,</w:t>
      </w:r>
      <w:r w:rsidRPr="0075011D">
        <w:rPr>
          <w:color w:val="2D3B45"/>
        </w:rPr>
        <w:t xml:space="preserve"> et</w:t>
      </w:r>
      <w:r>
        <w:rPr>
          <w:color w:val="2D3B45"/>
        </w:rPr>
        <w:t xml:space="preserve"> al., </w:t>
      </w:r>
      <w:r w:rsidRPr="0075011D">
        <w:rPr>
          <w:color w:val="2D3B45"/>
        </w:rPr>
        <w:t>p. 366 – 369  </w:t>
      </w:r>
    </w:p>
    <w:p w14:paraId="464A3680" w14:textId="77777777" w:rsidR="00E83852" w:rsidRPr="0075011D" w:rsidRDefault="00E83852" w:rsidP="00E83852">
      <w:pPr>
        <w:shd w:val="clear" w:color="auto" w:fill="FFFFFF"/>
        <w:spacing w:before="100" w:beforeAutospacing="1" w:after="100" w:afterAutospacing="1"/>
        <w:rPr>
          <w:rStyle w:val="instructurefileholder"/>
        </w:rPr>
      </w:pPr>
      <w:r w:rsidRPr="0075011D">
        <w:rPr>
          <w:rStyle w:val="instructurefileholder"/>
        </w:rPr>
        <w:t xml:space="preserve">Citizens Committee for NYC 1-40 </w:t>
      </w:r>
    </w:p>
    <w:p w14:paraId="2819ABE3" w14:textId="77777777" w:rsidR="00E83852" w:rsidRPr="0075011D" w:rsidRDefault="00E83852" w:rsidP="00E83852">
      <w:pPr>
        <w:shd w:val="clear" w:color="auto" w:fill="FFFFFF"/>
        <w:spacing w:before="100" w:beforeAutospacing="1" w:after="100" w:afterAutospacing="1"/>
        <w:rPr>
          <w:color w:val="2D3B45"/>
        </w:rPr>
      </w:pPr>
      <w:proofErr w:type="spellStart"/>
      <w:r w:rsidRPr="0075011D">
        <w:rPr>
          <w:color w:val="2D3B45"/>
        </w:rPr>
        <w:t>Kaba</w:t>
      </w:r>
      <w:proofErr w:type="spellEnd"/>
      <w:r w:rsidRPr="0075011D">
        <w:rPr>
          <w:color w:val="2D3B45"/>
        </w:rPr>
        <w:t>, M. p</w:t>
      </w:r>
      <w:r>
        <w:rPr>
          <w:color w:val="2D3B45"/>
        </w:rPr>
        <w:t>.</w:t>
      </w:r>
      <w:r w:rsidRPr="0075011D">
        <w:rPr>
          <w:color w:val="2D3B45"/>
        </w:rPr>
        <w:t xml:space="preserve"> 6-28</w:t>
      </w:r>
      <w:r>
        <w:rPr>
          <w:color w:val="2D3B45"/>
        </w:rPr>
        <w:t>,</w:t>
      </w:r>
      <w:r w:rsidRPr="0075011D">
        <w:rPr>
          <w:color w:val="2D3B45"/>
        </w:rPr>
        <w:t> </w:t>
      </w:r>
      <w:r>
        <w:rPr>
          <w:color w:val="2D3B45"/>
        </w:rPr>
        <w:t>p.</w:t>
      </w:r>
      <w:r w:rsidRPr="0075011D">
        <w:rPr>
          <w:color w:val="2D3B45"/>
        </w:rPr>
        <w:t xml:space="preserve"> 88-92   </w:t>
      </w:r>
      <w:r>
        <w:rPr>
          <w:color w:val="2D3B45"/>
        </w:rPr>
        <w:t xml:space="preserve"> </w:t>
      </w:r>
    </w:p>
    <w:p w14:paraId="64695365" w14:textId="77777777" w:rsidR="00E83852" w:rsidRPr="0039163A" w:rsidRDefault="00E83852" w:rsidP="00E83852">
      <w:pPr>
        <w:rPr>
          <w:color w:val="000000" w:themeColor="text1"/>
          <w:highlight w:val="yellow"/>
        </w:rPr>
      </w:pPr>
    </w:p>
    <w:p w14:paraId="37B1410E" w14:textId="77777777" w:rsidR="00E83852" w:rsidRPr="0039163A" w:rsidRDefault="00E83852" w:rsidP="00E83852">
      <w:pPr>
        <w:rPr>
          <w:color w:val="000000" w:themeColor="text1"/>
          <w:highlight w:val="yellow"/>
        </w:rPr>
      </w:pPr>
    </w:p>
    <w:p w14:paraId="26198297" w14:textId="77777777" w:rsidR="00E83852" w:rsidRPr="00CE4051" w:rsidRDefault="00E83852" w:rsidP="00CE4051">
      <w:pPr>
        <w:pStyle w:val="Heading3"/>
      </w:pPr>
      <w:r w:rsidRPr="00CE4051">
        <w:t xml:space="preserve">Module 12: Community 3 </w:t>
      </w:r>
    </w:p>
    <w:p w14:paraId="3BB39FCA" w14:textId="77777777" w:rsidR="00E83852" w:rsidRPr="0039163A" w:rsidRDefault="00E83852" w:rsidP="00E83852">
      <w:pPr>
        <w:rPr>
          <w:color w:val="000000" w:themeColor="text1"/>
          <w:highlight w:val="yellow"/>
          <w:u w:val="single"/>
        </w:rPr>
      </w:pPr>
    </w:p>
    <w:p w14:paraId="7505E66A" w14:textId="77777777" w:rsidR="00E83852" w:rsidRPr="0039163A" w:rsidRDefault="00E83852" w:rsidP="00E83852">
      <w:pPr>
        <w:rPr>
          <w:b/>
          <w:color w:val="000000" w:themeColor="text1"/>
        </w:rPr>
      </w:pPr>
      <w:r w:rsidRPr="0039163A">
        <w:rPr>
          <w:b/>
          <w:color w:val="000000" w:themeColor="text1"/>
        </w:rPr>
        <w:t>Required Readings</w:t>
      </w:r>
    </w:p>
    <w:p w14:paraId="7E656F22" w14:textId="77777777" w:rsidR="00E83852" w:rsidRPr="0039163A" w:rsidRDefault="00E83852" w:rsidP="00E83852">
      <w:pPr>
        <w:rPr>
          <w:b/>
          <w:color w:val="000000" w:themeColor="text1"/>
        </w:rPr>
      </w:pPr>
    </w:p>
    <w:p w14:paraId="14656AA8" w14:textId="77777777" w:rsidR="00E83852" w:rsidRPr="0039163A" w:rsidRDefault="00E83852" w:rsidP="00E83852">
      <w:pPr>
        <w:pStyle w:val="NormalWeb"/>
        <w:shd w:val="clear" w:color="auto" w:fill="FFFFFF"/>
        <w:spacing w:before="180" w:beforeAutospacing="0" w:after="180" w:afterAutospacing="0"/>
        <w:rPr>
          <w:color w:val="2D3B45"/>
        </w:rPr>
      </w:pPr>
      <w:proofErr w:type="spellStart"/>
      <w:r w:rsidRPr="0039163A">
        <w:rPr>
          <w:color w:val="2D3B45"/>
        </w:rPr>
        <w:t>Nocella</w:t>
      </w:r>
      <w:proofErr w:type="spellEnd"/>
      <w:r w:rsidRPr="0039163A">
        <w:rPr>
          <w:color w:val="2D3B45"/>
        </w:rPr>
        <w:t>, A. J. An overview of the history of theory of transformative justice. Peace &amp; Conflict Review, 1-8  </w:t>
      </w:r>
    </w:p>
    <w:p w14:paraId="11B979E3" w14:textId="77777777" w:rsidR="00E83852" w:rsidRDefault="00E83852" w:rsidP="00E83852">
      <w:pPr>
        <w:pStyle w:val="NormalWeb"/>
        <w:shd w:val="clear" w:color="auto" w:fill="FFFFFF"/>
        <w:spacing w:before="180" w:beforeAutospacing="0" w:after="180" w:afterAutospacing="0"/>
        <w:rPr>
          <w:color w:val="2D3B45"/>
        </w:rPr>
      </w:pPr>
      <w:proofErr w:type="spellStart"/>
      <w:r w:rsidRPr="0039163A">
        <w:rPr>
          <w:color w:val="2D3B45"/>
        </w:rPr>
        <w:lastRenderedPageBreak/>
        <w:t>Bosley</w:t>
      </w:r>
      <w:proofErr w:type="spellEnd"/>
      <w:r w:rsidRPr="0039163A">
        <w:rPr>
          <w:color w:val="2D3B45"/>
        </w:rPr>
        <w:t>, et al, (2022). Healing justice: a framework for collective healing and well-being from systemic traumas.</w:t>
      </w:r>
      <w:r>
        <w:rPr>
          <w:color w:val="2D3B45"/>
        </w:rPr>
        <w:t> </w:t>
      </w:r>
    </w:p>
    <w:p w14:paraId="1385BE8D" w14:textId="77777777" w:rsidR="00E83852" w:rsidRPr="0039163A" w:rsidRDefault="00E83852" w:rsidP="00E83852">
      <w:pPr>
        <w:pStyle w:val="NormalWeb"/>
        <w:shd w:val="clear" w:color="auto" w:fill="FFFFFF"/>
        <w:spacing w:before="180" w:beforeAutospacing="0" w:after="180" w:afterAutospacing="0"/>
        <w:rPr>
          <w:color w:val="2D3B45"/>
        </w:rPr>
      </w:pPr>
      <w:proofErr w:type="spellStart"/>
      <w:r w:rsidRPr="0039163A">
        <w:rPr>
          <w:color w:val="2D3B45"/>
        </w:rPr>
        <w:t>Kaba</w:t>
      </w:r>
      <w:proofErr w:type="spellEnd"/>
      <w:r w:rsidRPr="0039163A">
        <w:rPr>
          <w:color w:val="2D3B45"/>
        </w:rPr>
        <w:t xml:space="preserve"> p 49- 52, p 54 – 67, p. 76-87</w:t>
      </w:r>
    </w:p>
    <w:p w14:paraId="33DAB121" w14:textId="77777777" w:rsidR="00E83852" w:rsidRPr="00E34E89" w:rsidRDefault="00E83852" w:rsidP="00E83852">
      <w:pPr>
        <w:rPr>
          <w:rFonts w:ascii="Times New Roman Bold" w:hAnsi="Times New Roman Bold"/>
          <w:color w:val="000000" w:themeColor="text1"/>
          <w:highlight w:val="yellow"/>
          <w:u w:val="single"/>
        </w:rPr>
      </w:pPr>
    </w:p>
    <w:p w14:paraId="67CA0ABD" w14:textId="77777777" w:rsidR="00E83852" w:rsidRDefault="00E83852" w:rsidP="00E83852">
      <w:pPr>
        <w:rPr>
          <w:rFonts w:ascii="Times New Roman Bold" w:hAnsi="Times New Roman Bold"/>
          <w:b/>
          <w:color w:val="000000" w:themeColor="text1"/>
          <w:u w:val="single"/>
        </w:rPr>
      </w:pPr>
    </w:p>
    <w:p w14:paraId="4D0AE700" w14:textId="77777777" w:rsidR="00E83852" w:rsidRPr="00CE4051" w:rsidRDefault="00E83852" w:rsidP="00CE4051">
      <w:pPr>
        <w:pStyle w:val="Heading3"/>
      </w:pPr>
      <w:r w:rsidRPr="00CE4051">
        <w:t>Module 13: Community 4</w:t>
      </w:r>
    </w:p>
    <w:p w14:paraId="364CCBE2" w14:textId="77777777" w:rsidR="00E83852" w:rsidRPr="001F44FC" w:rsidRDefault="00E83852" w:rsidP="00E83852">
      <w:pPr>
        <w:rPr>
          <w:color w:val="000000" w:themeColor="text1"/>
          <w:u w:val="single"/>
        </w:rPr>
      </w:pPr>
    </w:p>
    <w:p w14:paraId="3B36719F" w14:textId="77777777" w:rsidR="00E83852" w:rsidRPr="001F44FC" w:rsidRDefault="00E83852" w:rsidP="00E83852">
      <w:pPr>
        <w:rPr>
          <w:b/>
          <w:color w:val="000000" w:themeColor="text1"/>
        </w:rPr>
      </w:pPr>
      <w:r w:rsidRPr="001F44FC">
        <w:rPr>
          <w:b/>
          <w:color w:val="000000" w:themeColor="text1"/>
        </w:rPr>
        <w:t xml:space="preserve">Required Readings </w:t>
      </w:r>
    </w:p>
    <w:p w14:paraId="32B1B668" w14:textId="77777777" w:rsidR="00E83852" w:rsidRPr="001F44FC" w:rsidRDefault="00E83852" w:rsidP="00E83852">
      <w:pPr>
        <w:pStyle w:val="NormalWeb"/>
        <w:shd w:val="clear" w:color="auto" w:fill="FFFFFF"/>
        <w:spacing w:before="180" w:beforeAutospacing="0" w:after="180" w:afterAutospacing="0"/>
        <w:rPr>
          <w:color w:val="2D3B45"/>
        </w:rPr>
      </w:pPr>
      <w:proofErr w:type="spellStart"/>
      <w:r w:rsidRPr="001F44FC">
        <w:rPr>
          <w:color w:val="2D3B45"/>
        </w:rPr>
        <w:t>Kaba</w:t>
      </w:r>
      <w:proofErr w:type="spellEnd"/>
      <w:r w:rsidRPr="001F44FC">
        <w:rPr>
          <w:color w:val="2D3B45"/>
        </w:rPr>
        <w:t xml:space="preserve"> p. 104 – 156 </w:t>
      </w:r>
    </w:p>
    <w:p w14:paraId="7243CCA3" w14:textId="63F498D0" w:rsidR="00E83852" w:rsidRPr="00E83852" w:rsidRDefault="00E83852" w:rsidP="00E83852">
      <w:pPr>
        <w:pStyle w:val="NormalWeb"/>
        <w:shd w:val="clear" w:color="auto" w:fill="FFFFFF"/>
        <w:spacing w:before="180" w:beforeAutospacing="0" w:after="180" w:afterAutospacing="0"/>
        <w:rPr>
          <w:color w:val="2D3B45"/>
        </w:rPr>
      </w:pPr>
      <w:r w:rsidRPr="001F44FC">
        <w:rPr>
          <w:color w:val="2D3B45"/>
        </w:rPr>
        <w:t>Frontiers in Social Movement Theory </w:t>
      </w:r>
    </w:p>
    <w:p w14:paraId="2E0E6FDE" w14:textId="77777777" w:rsidR="00E83852" w:rsidRDefault="00E83852" w:rsidP="00E83852">
      <w:pPr>
        <w:rPr>
          <w:rFonts w:ascii="Times New Roman Bold" w:hAnsi="Times New Roman Bold"/>
          <w:color w:val="000000" w:themeColor="text1"/>
        </w:rPr>
      </w:pPr>
    </w:p>
    <w:p w14:paraId="7AE66BCA" w14:textId="77777777" w:rsidR="00E83852" w:rsidRPr="00CE4051" w:rsidRDefault="00E83852" w:rsidP="00CE4051">
      <w:pPr>
        <w:pStyle w:val="Heading3"/>
      </w:pPr>
      <w:r w:rsidRPr="00CE4051">
        <w:t xml:space="preserve">Module 14: Course Wrap Up </w:t>
      </w:r>
    </w:p>
    <w:p w14:paraId="74C223E8" w14:textId="77777777" w:rsidR="00E83852" w:rsidRDefault="00E83852" w:rsidP="00E83852">
      <w:pPr>
        <w:rPr>
          <w:b/>
          <w:color w:val="000000" w:themeColor="text1"/>
        </w:rPr>
      </w:pPr>
    </w:p>
    <w:p w14:paraId="56E8817A" w14:textId="3975450C" w:rsidR="00E83852" w:rsidRDefault="00E83852" w:rsidP="00E83852">
      <w:pPr>
        <w:rPr>
          <w:rFonts w:ascii="Times New Roman Bold" w:hAnsi="Times New Roman Bold"/>
          <w:color w:val="000000" w:themeColor="text1"/>
        </w:rPr>
      </w:pPr>
      <w:r>
        <w:rPr>
          <w:b/>
          <w:color w:val="000000" w:themeColor="text1"/>
        </w:rPr>
        <w:t xml:space="preserve">Community Zine due </w:t>
      </w:r>
    </w:p>
    <w:p w14:paraId="53B4F3B4" w14:textId="77777777" w:rsidR="00960E0A" w:rsidRDefault="00960E0A"/>
    <w:sectPr w:rsidR="00960E0A" w:rsidSect="00153ED4">
      <w:headerReference w:type="even" r:id="rId28"/>
      <w:headerReference w:type="default" r:id="rId29"/>
      <w:footerReference w:type="even" r:id="rId30"/>
      <w:footerReference w:type="default" r:id="rId31"/>
      <w:pgSz w:w="12240" w:h="15840"/>
      <w:pgMar w:top="1440" w:right="1440" w:bottom="1440" w:left="1440" w:header="708"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6FBC" w14:textId="77777777" w:rsidR="00A216CA" w:rsidRDefault="00A216CA">
      <w:r>
        <w:separator/>
      </w:r>
    </w:p>
  </w:endnote>
  <w:endnote w:type="continuationSeparator" w:id="0">
    <w:p w14:paraId="576A9E75" w14:textId="77777777" w:rsidR="00A216CA" w:rsidRDefault="00A2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panose1 w:val="020B0604020202020204"/>
    <w:charset w:val="80"/>
    <w:family w:val="swiss"/>
    <w:pitch w:val="variable"/>
    <w:sig w:usb0="00000000"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pitch w:val="variable"/>
    <w:sig w:usb0="E0002AEF" w:usb1="C0007841" w:usb2="00000009" w:usb3="00000000" w:csb0="000001FF" w:csb1="00000000"/>
  </w:font>
  <w:font w:name="Times New Roman Italic">
    <w:altName w:val="Times New Roman"/>
    <w:panose1 w:val="020B0604020202020204"/>
    <w:charset w:val="00"/>
    <w:family w:val="roman"/>
    <w:pitch w:val="variable"/>
    <w:sig w:usb0="E0000AFF" w:usb1="00007843" w:usb2="0000000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C659" w14:textId="77777777" w:rsidR="00000000" w:rsidRDefault="00000000" w:rsidP="00A828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8EFA35" w14:textId="77777777" w:rsidR="00000000" w:rsidRDefault="00000000" w:rsidP="00153ED4">
    <w:pPr>
      <w:pStyle w:val="Footer1"/>
      <w:ind w:right="360"/>
      <w:jc w:val="right"/>
      <w:rPr>
        <w:rFonts w:eastAsia="Times New Roman"/>
        <w:color w:val="auto"/>
        <w:sz w:val="20"/>
        <w:lang w:bidi="x-none"/>
      </w:rPr>
    </w:pPr>
    <w:r>
      <w:t>[Type text]</w:t>
    </w:r>
    <w:r>
      <w:rPr>
        <w:color w:val="auto"/>
      </w:rPr>
      <w:tab/>
    </w:r>
    <w:r>
      <w:t>[Type text]</w:t>
    </w:r>
    <w:r>
      <w:rPr>
        <w:color w:val="auto"/>
      </w:rPr>
      <w:tab/>
    </w:r>
    <w: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2DE6" w14:textId="77777777" w:rsidR="00000000" w:rsidRDefault="00000000" w:rsidP="002122EF">
    <w:pPr>
      <w:pStyle w:val="Footer1"/>
      <w:jc w:val="right"/>
      <w:rPr>
        <w:rFonts w:eastAsia="Times New Roman"/>
        <w:color w:val="auto"/>
        <w:sz w:val="20"/>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951CB" w14:textId="77777777" w:rsidR="00A216CA" w:rsidRDefault="00A216CA">
      <w:r>
        <w:separator/>
      </w:r>
    </w:p>
  </w:footnote>
  <w:footnote w:type="continuationSeparator" w:id="0">
    <w:p w14:paraId="30CF0498" w14:textId="77777777" w:rsidR="00A216CA" w:rsidRDefault="00A21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045C" w14:textId="77777777" w:rsidR="00000000" w:rsidRDefault="00000000" w:rsidP="00381B88">
    <w:pPr>
      <w:pStyle w:val="Header"/>
    </w:pPr>
    <w:r>
      <w:t>[Type text]</w:t>
    </w:r>
    <w:r>
      <w:rPr>
        <w:color w:val="auto"/>
      </w:rPr>
      <w:tab/>
    </w:r>
    <w:r>
      <w:t>[Type text]</w:t>
    </w:r>
    <w:r>
      <w:rPr>
        <w:color w:val="auto"/>
      </w:rPr>
      <w:tab/>
    </w:r>
    <w:r>
      <w:t>[Type text]</w:t>
    </w:r>
  </w:p>
  <w:p w14:paraId="3683FF23" w14:textId="77777777" w:rsidR="00000000" w:rsidRDefault="00000000">
    <w:pPr>
      <w:spacing w:line="276" w:lineRule="auto"/>
      <w:jc w:val="right"/>
      <w:rPr>
        <w:sz w:val="20"/>
        <w:lang w:bidi="x-none"/>
      </w:rPr>
    </w:pPr>
    <w:r>
      <w:rPr>
        <w:rFonts w:ascii="Times New Roman Italic" w:hAnsi="Times New Roman Italic"/>
        <w:sz w:val="20"/>
      </w:rPr>
      <w:t>Introduction to Social Work and Social Services, Fall 2015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16B0" w14:textId="77777777" w:rsidR="00000000" w:rsidRDefault="00000000">
    <w:pPr>
      <w:pStyle w:val="Header"/>
    </w:pPr>
  </w:p>
  <w:p w14:paraId="432A269F" w14:textId="77777777" w:rsidR="00000000" w:rsidRPr="004259AF" w:rsidRDefault="00000000" w:rsidP="00381B8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48D9"/>
    <w:multiLevelType w:val="multilevel"/>
    <w:tmpl w:val="FA789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B0627"/>
    <w:multiLevelType w:val="multilevel"/>
    <w:tmpl w:val="6DAA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71DAD"/>
    <w:multiLevelType w:val="multilevel"/>
    <w:tmpl w:val="7338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41795"/>
    <w:multiLevelType w:val="multilevel"/>
    <w:tmpl w:val="D000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06C7D"/>
    <w:multiLevelType w:val="multilevel"/>
    <w:tmpl w:val="89B2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B043B"/>
    <w:multiLevelType w:val="multilevel"/>
    <w:tmpl w:val="F3B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84E8A"/>
    <w:multiLevelType w:val="multilevel"/>
    <w:tmpl w:val="8406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528B5"/>
    <w:multiLevelType w:val="multilevel"/>
    <w:tmpl w:val="BB62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E3A53"/>
    <w:multiLevelType w:val="multilevel"/>
    <w:tmpl w:val="73EA5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21BE8"/>
    <w:multiLevelType w:val="multilevel"/>
    <w:tmpl w:val="7FD2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66D71"/>
    <w:multiLevelType w:val="hybridMultilevel"/>
    <w:tmpl w:val="6F78E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1253E"/>
    <w:multiLevelType w:val="multilevel"/>
    <w:tmpl w:val="FEF21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2B05"/>
    <w:multiLevelType w:val="multilevel"/>
    <w:tmpl w:val="3F3C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26153"/>
    <w:multiLevelType w:val="hybridMultilevel"/>
    <w:tmpl w:val="C5AC12A2"/>
    <w:lvl w:ilvl="0" w:tplc="0409000F">
      <w:start w:val="1"/>
      <w:numFmt w:val="decimal"/>
      <w:lvlText w:val="%1."/>
      <w:lvlJc w:val="left"/>
      <w:pPr>
        <w:ind w:left="1080" w:hanging="360"/>
      </w:pPr>
    </w:lvl>
    <w:lvl w:ilvl="1" w:tplc="51A48006">
      <w:start w:val="1"/>
      <w:numFmt w:val="lowerLetter"/>
      <w:lvlText w:val="%2."/>
      <w:lvlJc w:val="left"/>
      <w:pPr>
        <w:ind w:left="1800" w:hanging="360"/>
      </w:pPr>
      <w:rPr>
        <w:b w:val="0"/>
      </w:rPr>
    </w:lvl>
    <w:lvl w:ilvl="2" w:tplc="4AA8A160">
      <w:start w:val="1"/>
      <w:numFmt w:val="lowerRoman"/>
      <w:lvlText w:val="%3."/>
      <w:lvlJc w:val="right"/>
      <w:pPr>
        <w:ind w:left="2520" w:hanging="180"/>
      </w:pPr>
      <w:rPr>
        <w:b w:val="0"/>
      </w:rPr>
    </w:lvl>
    <w:lvl w:ilvl="3" w:tplc="366047EA">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75325B"/>
    <w:multiLevelType w:val="multilevel"/>
    <w:tmpl w:val="20EA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C61E85"/>
    <w:multiLevelType w:val="multilevel"/>
    <w:tmpl w:val="0582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326FD"/>
    <w:multiLevelType w:val="multilevel"/>
    <w:tmpl w:val="E8EC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C17553"/>
    <w:multiLevelType w:val="multilevel"/>
    <w:tmpl w:val="901C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550772"/>
    <w:multiLevelType w:val="multilevel"/>
    <w:tmpl w:val="B96A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B0723"/>
    <w:multiLevelType w:val="hybridMultilevel"/>
    <w:tmpl w:val="A732DB62"/>
    <w:lvl w:ilvl="0" w:tplc="D02E2124">
      <w:start w:val="1"/>
      <w:numFmt w:val="upperRoman"/>
      <w:pStyle w:val="Heading2"/>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B66829"/>
    <w:multiLevelType w:val="multilevel"/>
    <w:tmpl w:val="4E84B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D32D37"/>
    <w:multiLevelType w:val="multilevel"/>
    <w:tmpl w:val="CB24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4B78D7"/>
    <w:multiLevelType w:val="multilevel"/>
    <w:tmpl w:val="4FD4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A81A31"/>
    <w:multiLevelType w:val="multilevel"/>
    <w:tmpl w:val="007A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E65785"/>
    <w:multiLevelType w:val="multilevel"/>
    <w:tmpl w:val="ADC4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2271A5"/>
    <w:multiLevelType w:val="multilevel"/>
    <w:tmpl w:val="4174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4B1B1F"/>
    <w:multiLevelType w:val="multilevel"/>
    <w:tmpl w:val="5E16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6534B9"/>
    <w:multiLevelType w:val="multilevel"/>
    <w:tmpl w:val="AF06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B43126"/>
    <w:multiLevelType w:val="multilevel"/>
    <w:tmpl w:val="7ED2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934D8B"/>
    <w:multiLevelType w:val="multilevel"/>
    <w:tmpl w:val="1D38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3E5DD5"/>
    <w:multiLevelType w:val="multilevel"/>
    <w:tmpl w:val="171C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AF3EA2"/>
    <w:multiLevelType w:val="multilevel"/>
    <w:tmpl w:val="3B76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627574">
    <w:abstractNumId w:val="13"/>
  </w:num>
  <w:num w:numId="2" w16cid:durableId="1943412869">
    <w:abstractNumId w:val="10"/>
  </w:num>
  <w:num w:numId="3" w16cid:durableId="1436901422">
    <w:abstractNumId w:val="11"/>
  </w:num>
  <w:num w:numId="4" w16cid:durableId="461656240">
    <w:abstractNumId w:val="25"/>
  </w:num>
  <w:num w:numId="5" w16cid:durableId="1105881252">
    <w:abstractNumId w:val="27"/>
  </w:num>
  <w:num w:numId="6" w16cid:durableId="789931993">
    <w:abstractNumId w:val="18"/>
  </w:num>
  <w:num w:numId="7" w16cid:durableId="743183459">
    <w:abstractNumId w:val="28"/>
  </w:num>
  <w:num w:numId="8" w16cid:durableId="1076979164">
    <w:abstractNumId w:val="15"/>
  </w:num>
  <w:num w:numId="9" w16cid:durableId="1780907463">
    <w:abstractNumId w:val="17"/>
  </w:num>
  <w:num w:numId="10" w16cid:durableId="491337401">
    <w:abstractNumId w:val="29"/>
  </w:num>
  <w:num w:numId="11" w16cid:durableId="107772748">
    <w:abstractNumId w:val="14"/>
  </w:num>
  <w:num w:numId="12" w16cid:durableId="1579750279">
    <w:abstractNumId w:val="12"/>
  </w:num>
  <w:num w:numId="13" w16cid:durableId="1494636398">
    <w:abstractNumId w:val="9"/>
  </w:num>
  <w:num w:numId="14" w16cid:durableId="1819229618">
    <w:abstractNumId w:val="0"/>
  </w:num>
  <w:num w:numId="15" w16cid:durableId="340819161">
    <w:abstractNumId w:val="30"/>
  </w:num>
  <w:num w:numId="16" w16cid:durableId="1472868855">
    <w:abstractNumId w:val="8"/>
  </w:num>
  <w:num w:numId="17" w16cid:durableId="125664547">
    <w:abstractNumId w:val="5"/>
  </w:num>
  <w:num w:numId="18" w16cid:durableId="103891831">
    <w:abstractNumId w:val="20"/>
  </w:num>
  <w:num w:numId="19" w16cid:durableId="2016960253">
    <w:abstractNumId w:val="31"/>
  </w:num>
  <w:num w:numId="20" w16cid:durableId="1523477473">
    <w:abstractNumId w:val="3"/>
  </w:num>
  <w:num w:numId="21" w16cid:durableId="1796171222">
    <w:abstractNumId w:val="2"/>
  </w:num>
  <w:num w:numId="22" w16cid:durableId="263417187">
    <w:abstractNumId w:val="23"/>
  </w:num>
  <w:num w:numId="23" w16cid:durableId="967857573">
    <w:abstractNumId w:val="7"/>
  </w:num>
  <w:num w:numId="24" w16cid:durableId="1627925211">
    <w:abstractNumId w:val="1"/>
  </w:num>
  <w:num w:numId="25" w16cid:durableId="1127117306">
    <w:abstractNumId w:val="21"/>
  </w:num>
  <w:num w:numId="26" w16cid:durableId="1433015357">
    <w:abstractNumId w:val="22"/>
  </w:num>
  <w:num w:numId="27" w16cid:durableId="697438565">
    <w:abstractNumId w:val="24"/>
  </w:num>
  <w:num w:numId="28" w16cid:durableId="152140104">
    <w:abstractNumId w:val="16"/>
  </w:num>
  <w:num w:numId="29" w16cid:durableId="330522281">
    <w:abstractNumId w:val="6"/>
  </w:num>
  <w:num w:numId="30" w16cid:durableId="1056199084">
    <w:abstractNumId w:val="26"/>
  </w:num>
  <w:num w:numId="31" w16cid:durableId="146947235">
    <w:abstractNumId w:val="4"/>
  </w:num>
  <w:num w:numId="32" w16cid:durableId="13368041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52"/>
    <w:rsid w:val="001528D6"/>
    <w:rsid w:val="003D2E3A"/>
    <w:rsid w:val="004119A2"/>
    <w:rsid w:val="00960E0A"/>
    <w:rsid w:val="00A216CA"/>
    <w:rsid w:val="00CE4051"/>
    <w:rsid w:val="00E8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5C267C"/>
  <w15:chartTrackingRefBased/>
  <w15:docId w15:val="{65EE6913-F28E-A84C-A4A3-4CF431C1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852"/>
    <w:rPr>
      <w:rFonts w:ascii="Times New Roman" w:eastAsia="Times New Roman" w:hAnsi="Times New Roman" w:cs="Times New Roman"/>
    </w:rPr>
  </w:style>
  <w:style w:type="paragraph" w:styleId="Heading1">
    <w:name w:val="heading 1"/>
    <w:basedOn w:val="Normal"/>
    <w:next w:val="Normal"/>
    <w:link w:val="Heading1Char"/>
    <w:qFormat/>
    <w:rsid w:val="001528D6"/>
    <w:pPr>
      <w:jc w:val="center"/>
      <w:outlineLvl w:val="0"/>
    </w:pPr>
    <w:rPr>
      <w:b/>
      <w:color w:val="000000" w:themeColor="text1"/>
      <w:sz w:val="28"/>
      <w:szCs w:val="28"/>
    </w:rPr>
  </w:style>
  <w:style w:type="paragraph" w:styleId="Heading2">
    <w:name w:val="heading 2"/>
    <w:basedOn w:val="ListParagraph"/>
    <w:next w:val="Normal"/>
    <w:link w:val="Heading2Char"/>
    <w:uiPriority w:val="9"/>
    <w:unhideWhenUsed/>
    <w:qFormat/>
    <w:rsid w:val="001528D6"/>
    <w:pPr>
      <w:numPr>
        <w:numId w:val="32"/>
      </w:numPr>
      <w:outlineLvl w:val="1"/>
    </w:pPr>
    <w:rPr>
      <w:b/>
      <w:color w:val="000000" w:themeColor="text1"/>
      <w:sz w:val="28"/>
      <w:szCs w:val="28"/>
      <w:u w:val="single"/>
    </w:rPr>
  </w:style>
  <w:style w:type="paragraph" w:styleId="Heading3">
    <w:name w:val="heading 3"/>
    <w:basedOn w:val="BodyTextIndent2"/>
    <w:next w:val="Normal"/>
    <w:link w:val="Heading3Char"/>
    <w:uiPriority w:val="9"/>
    <w:unhideWhenUsed/>
    <w:qFormat/>
    <w:rsid w:val="00CE4051"/>
    <w:pPr>
      <w:widowControl w:val="0"/>
      <w:suppressAutoHyphens w:val="0"/>
      <w:adjustRightInd w:val="0"/>
      <w:snapToGrid w:val="0"/>
      <w:spacing w:line="240" w:lineRule="auto"/>
      <w:ind w:left="0" w:firstLine="0"/>
      <w:outlineLvl w:val="2"/>
    </w:pPr>
    <w:rPr>
      <w:b/>
      <w:color w:val="000000" w:themeColor="text1"/>
      <w:sz w:val="28"/>
      <w:szCs w:val="28"/>
    </w:rPr>
  </w:style>
  <w:style w:type="paragraph" w:styleId="Heading4">
    <w:name w:val="heading 4"/>
    <w:basedOn w:val="Normal"/>
    <w:next w:val="Normal"/>
    <w:link w:val="Heading4Char"/>
    <w:uiPriority w:val="9"/>
    <w:unhideWhenUsed/>
    <w:qFormat/>
    <w:rsid w:val="00CE4051"/>
    <w:pPr>
      <w:widowControl w:val="0"/>
      <w:adjustRightInd w:val="0"/>
      <w:snapToGrid w:val="0"/>
      <w:outlineLvl w:val="3"/>
    </w:pPr>
    <w:rPr>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8D6"/>
    <w:rPr>
      <w:rFonts w:ascii="Times New Roman" w:eastAsia="Times New Roman" w:hAnsi="Times New Roman" w:cs="Times New Roman"/>
      <w:b/>
      <w:color w:val="000000" w:themeColor="text1"/>
      <w:sz w:val="28"/>
      <w:szCs w:val="28"/>
    </w:rPr>
  </w:style>
  <w:style w:type="paragraph" w:customStyle="1" w:styleId="Footer1">
    <w:name w:val="Footer1"/>
    <w:rsid w:val="00E83852"/>
    <w:pPr>
      <w:tabs>
        <w:tab w:val="center" w:pos="4680"/>
        <w:tab w:val="right" w:pos="9360"/>
      </w:tabs>
    </w:pPr>
    <w:rPr>
      <w:rFonts w:ascii="Times New Roman" w:eastAsia="ヒラギノ角ゴ Pro W3" w:hAnsi="Times New Roman" w:cs="Times New Roman"/>
      <w:color w:val="000000"/>
      <w:szCs w:val="20"/>
    </w:rPr>
  </w:style>
  <w:style w:type="numbering" w:customStyle="1" w:styleId="List1">
    <w:name w:val="List 1"/>
    <w:rsid w:val="00E83852"/>
  </w:style>
  <w:style w:type="numbering" w:customStyle="1" w:styleId="List31">
    <w:name w:val="List 31"/>
    <w:rsid w:val="00E83852"/>
  </w:style>
  <w:style w:type="paragraph" w:customStyle="1" w:styleId="LightGrid-Accent31">
    <w:name w:val="Light Grid - Accent 31"/>
    <w:qFormat/>
    <w:rsid w:val="00E83852"/>
    <w:pPr>
      <w:ind w:left="720"/>
    </w:pPr>
    <w:rPr>
      <w:rFonts w:ascii="Times New Roman" w:eastAsia="ヒラギノ角ゴ Pro W3" w:hAnsi="Times New Roman" w:cs="Times New Roman"/>
      <w:color w:val="000000"/>
      <w:szCs w:val="20"/>
    </w:rPr>
  </w:style>
  <w:style w:type="character" w:customStyle="1" w:styleId="Strong1">
    <w:name w:val="Strong1"/>
    <w:rsid w:val="00E83852"/>
    <w:rPr>
      <w:rFonts w:ascii="Lucida Grande" w:eastAsia="ヒラギノ角ゴ Pro W3" w:hAnsi="Lucida Grande"/>
      <w:b/>
      <w:i w:val="0"/>
      <w:color w:val="000000"/>
      <w:sz w:val="20"/>
    </w:rPr>
  </w:style>
  <w:style w:type="paragraph" w:customStyle="1" w:styleId="FreeFormA">
    <w:name w:val="Free Form A"/>
    <w:rsid w:val="00E83852"/>
    <w:rPr>
      <w:rFonts w:ascii="Times New Roman" w:eastAsia="ヒラギノ角ゴ Pro W3" w:hAnsi="Times New Roman" w:cs="Times New Roman"/>
      <w:color w:val="000000"/>
      <w:sz w:val="20"/>
      <w:szCs w:val="20"/>
    </w:rPr>
  </w:style>
  <w:style w:type="character" w:customStyle="1" w:styleId="Hyperlink1">
    <w:name w:val="Hyperlink1"/>
    <w:rsid w:val="00E83852"/>
    <w:rPr>
      <w:color w:val="0000FF"/>
      <w:sz w:val="20"/>
      <w:u w:val="single"/>
    </w:rPr>
  </w:style>
  <w:style w:type="paragraph" w:customStyle="1" w:styleId="nospacing">
    <w:name w:val="nospacing"/>
    <w:rsid w:val="00E83852"/>
    <w:rPr>
      <w:rFonts w:ascii="Times New Roman" w:eastAsia="ヒラギノ角ゴ Pro W3" w:hAnsi="Times New Roman" w:cs="Times New Roman"/>
      <w:color w:val="000000"/>
      <w:szCs w:val="20"/>
    </w:rPr>
  </w:style>
  <w:style w:type="paragraph" w:customStyle="1" w:styleId="Default">
    <w:name w:val="Default"/>
    <w:rsid w:val="00E83852"/>
    <w:pPr>
      <w:autoSpaceDE w:val="0"/>
      <w:autoSpaceDN w:val="0"/>
      <w:adjustRightInd w:val="0"/>
    </w:pPr>
    <w:rPr>
      <w:rFonts w:ascii="Times New Roman" w:eastAsia="Calibri" w:hAnsi="Times New Roman" w:cs="Times New Roman"/>
      <w:color w:val="000000"/>
    </w:rPr>
  </w:style>
  <w:style w:type="character" w:styleId="Hyperlink">
    <w:name w:val="Hyperlink"/>
    <w:uiPriority w:val="99"/>
    <w:rsid w:val="00E83852"/>
    <w:rPr>
      <w:color w:val="0000FF"/>
      <w:u w:val="single"/>
    </w:rPr>
  </w:style>
  <w:style w:type="paragraph" w:styleId="Header">
    <w:name w:val="header"/>
    <w:basedOn w:val="Normal"/>
    <w:link w:val="HeaderChar"/>
    <w:uiPriority w:val="99"/>
    <w:rsid w:val="00E83852"/>
    <w:pPr>
      <w:tabs>
        <w:tab w:val="center" w:pos="4680"/>
        <w:tab w:val="right" w:pos="9360"/>
      </w:tabs>
    </w:pPr>
    <w:rPr>
      <w:rFonts w:eastAsia="ヒラギノ角ゴ Pro W3"/>
      <w:color w:val="000000"/>
      <w:lang w:val="x-none" w:eastAsia="x-none"/>
    </w:rPr>
  </w:style>
  <w:style w:type="character" w:customStyle="1" w:styleId="HeaderChar">
    <w:name w:val="Header Char"/>
    <w:basedOn w:val="DefaultParagraphFont"/>
    <w:link w:val="Header"/>
    <w:uiPriority w:val="99"/>
    <w:rsid w:val="00E83852"/>
    <w:rPr>
      <w:rFonts w:ascii="Times New Roman" w:eastAsia="ヒラギノ角ゴ Pro W3" w:hAnsi="Times New Roman" w:cs="Times New Roman"/>
      <w:color w:val="000000"/>
      <w:lang w:val="x-none" w:eastAsia="x-none"/>
    </w:rPr>
  </w:style>
  <w:style w:type="paragraph" w:styleId="Footer">
    <w:name w:val="footer"/>
    <w:basedOn w:val="Normal"/>
    <w:link w:val="FooterChar"/>
    <w:uiPriority w:val="99"/>
    <w:rsid w:val="00E83852"/>
    <w:pPr>
      <w:tabs>
        <w:tab w:val="center" w:pos="4680"/>
        <w:tab w:val="right" w:pos="9360"/>
      </w:tabs>
    </w:pPr>
    <w:rPr>
      <w:rFonts w:eastAsia="ヒラギノ角ゴ Pro W3"/>
      <w:color w:val="000000"/>
      <w:lang w:val="x-none" w:eastAsia="x-none"/>
    </w:rPr>
  </w:style>
  <w:style w:type="character" w:customStyle="1" w:styleId="FooterChar">
    <w:name w:val="Footer Char"/>
    <w:basedOn w:val="DefaultParagraphFont"/>
    <w:link w:val="Footer"/>
    <w:uiPriority w:val="99"/>
    <w:rsid w:val="00E83852"/>
    <w:rPr>
      <w:rFonts w:ascii="Times New Roman" w:eastAsia="ヒラギノ角ゴ Pro W3" w:hAnsi="Times New Roman" w:cs="Times New Roman"/>
      <w:color w:val="000000"/>
      <w:lang w:val="x-none" w:eastAsia="x-none"/>
    </w:rPr>
  </w:style>
  <w:style w:type="paragraph" w:styleId="BalloonText">
    <w:name w:val="Balloon Text"/>
    <w:basedOn w:val="Normal"/>
    <w:link w:val="BalloonTextChar"/>
    <w:rsid w:val="00E83852"/>
    <w:rPr>
      <w:rFonts w:ascii="Tahoma" w:eastAsia="ヒラギノ角ゴ Pro W3" w:hAnsi="Tahoma"/>
      <w:color w:val="000000"/>
      <w:sz w:val="16"/>
      <w:szCs w:val="16"/>
      <w:lang w:val="x-none" w:eastAsia="x-none"/>
    </w:rPr>
  </w:style>
  <w:style w:type="character" w:customStyle="1" w:styleId="BalloonTextChar">
    <w:name w:val="Balloon Text Char"/>
    <w:basedOn w:val="DefaultParagraphFont"/>
    <w:link w:val="BalloonText"/>
    <w:rsid w:val="00E83852"/>
    <w:rPr>
      <w:rFonts w:ascii="Tahoma" w:eastAsia="ヒラギノ角ゴ Pro W3" w:hAnsi="Tahoma" w:cs="Times New Roman"/>
      <w:color w:val="000000"/>
      <w:sz w:val="16"/>
      <w:szCs w:val="16"/>
      <w:lang w:val="x-none" w:eastAsia="x-none"/>
    </w:rPr>
  </w:style>
  <w:style w:type="character" w:styleId="CommentReference">
    <w:name w:val="annotation reference"/>
    <w:rsid w:val="00E83852"/>
    <w:rPr>
      <w:sz w:val="16"/>
      <w:szCs w:val="16"/>
    </w:rPr>
  </w:style>
  <w:style w:type="paragraph" w:styleId="CommentText">
    <w:name w:val="annotation text"/>
    <w:basedOn w:val="Normal"/>
    <w:link w:val="CommentTextChar"/>
    <w:rsid w:val="00E83852"/>
    <w:rPr>
      <w:rFonts w:eastAsia="ヒラギノ角ゴ Pro W3"/>
      <w:color w:val="000000"/>
      <w:sz w:val="20"/>
      <w:szCs w:val="20"/>
      <w:lang w:val="x-none" w:eastAsia="x-none"/>
    </w:rPr>
  </w:style>
  <w:style w:type="character" w:customStyle="1" w:styleId="CommentTextChar">
    <w:name w:val="Comment Text Char"/>
    <w:basedOn w:val="DefaultParagraphFont"/>
    <w:link w:val="CommentText"/>
    <w:rsid w:val="00E83852"/>
    <w:rPr>
      <w:rFonts w:ascii="Times New Roman" w:eastAsia="ヒラギノ角ゴ Pro W3" w:hAnsi="Times New Roman" w:cs="Times New Roman"/>
      <w:color w:val="000000"/>
      <w:sz w:val="20"/>
      <w:szCs w:val="20"/>
      <w:lang w:val="x-none" w:eastAsia="x-none"/>
    </w:rPr>
  </w:style>
  <w:style w:type="paragraph" w:styleId="CommentSubject">
    <w:name w:val="annotation subject"/>
    <w:basedOn w:val="CommentText"/>
    <w:next w:val="CommentText"/>
    <w:link w:val="CommentSubjectChar"/>
    <w:rsid w:val="00E83852"/>
    <w:rPr>
      <w:b/>
      <w:bCs/>
    </w:rPr>
  </w:style>
  <w:style w:type="character" w:customStyle="1" w:styleId="CommentSubjectChar">
    <w:name w:val="Comment Subject Char"/>
    <w:basedOn w:val="CommentTextChar"/>
    <w:link w:val="CommentSubject"/>
    <w:rsid w:val="00E83852"/>
    <w:rPr>
      <w:rFonts w:ascii="Times New Roman" w:eastAsia="ヒラギノ角ゴ Pro W3" w:hAnsi="Times New Roman" w:cs="Times New Roman"/>
      <w:b/>
      <w:bCs/>
      <w:color w:val="000000"/>
      <w:sz w:val="20"/>
      <w:szCs w:val="20"/>
      <w:lang w:val="x-none" w:eastAsia="x-none"/>
    </w:rPr>
  </w:style>
  <w:style w:type="character" w:customStyle="1" w:styleId="apple-converted-space">
    <w:name w:val="apple-converted-space"/>
    <w:rsid w:val="00E83852"/>
  </w:style>
  <w:style w:type="table" w:styleId="TableGrid">
    <w:name w:val="Table Grid"/>
    <w:basedOn w:val="TableNormal"/>
    <w:uiPriority w:val="39"/>
    <w:rsid w:val="00E8385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E83852"/>
  </w:style>
  <w:style w:type="character" w:customStyle="1" w:styleId="ff5">
    <w:name w:val="ff5"/>
    <w:rsid w:val="00E83852"/>
  </w:style>
  <w:style w:type="character" w:customStyle="1" w:styleId="ff2">
    <w:name w:val="ff2"/>
    <w:rsid w:val="00E83852"/>
  </w:style>
  <w:style w:type="character" w:customStyle="1" w:styleId="ff9">
    <w:name w:val="ff9"/>
    <w:rsid w:val="00E83852"/>
  </w:style>
  <w:style w:type="character" w:styleId="Emphasis">
    <w:name w:val="Emphasis"/>
    <w:uiPriority w:val="20"/>
    <w:qFormat/>
    <w:rsid w:val="00E83852"/>
    <w:rPr>
      <w:i/>
      <w:iCs/>
    </w:rPr>
  </w:style>
  <w:style w:type="character" w:customStyle="1" w:styleId="authors">
    <w:name w:val="authors"/>
    <w:rsid w:val="00E83852"/>
  </w:style>
  <w:style w:type="character" w:customStyle="1" w:styleId="arttitle">
    <w:name w:val="art_title"/>
    <w:rsid w:val="00E83852"/>
  </w:style>
  <w:style w:type="character" w:customStyle="1" w:styleId="serialtitle">
    <w:name w:val="serial_title"/>
    <w:rsid w:val="00E83852"/>
  </w:style>
  <w:style w:type="character" w:customStyle="1" w:styleId="volumeissue">
    <w:name w:val="volume_issue"/>
    <w:rsid w:val="00E83852"/>
  </w:style>
  <w:style w:type="character" w:customStyle="1" w:styleId="pagerange">
    <w:name w:val="page_range"/>
    <w:rsid w:val="00E83852"/>
  </w:style>
  <w:style w:type="character" w:customStyle="1" w:styleId="doilink">
    <w:name w:val="doi_link"/>
    <w:rsid w:val="00E83852"/>
  </w:style>
  <w:style w:type="character" w:customStyle="1" w:styleId="Date2">
    <w:name w:val="Date2"/>
    <w:rsid w:val="00E83852"/>
  </w:style>
  <w:style w:type="character" w:customStyle="1" w:styleId="UnresolvedMention1">
    <w:name w:val="Unresolved Mention1"/>
    <w:uiPriority w:val="99"/>
    <w:semiHidden/>
    <w:unhideWhenUsed/>
    <w:rsid w:val="00E83852"/>
    <w:rPr>
      <w:color w:val="605E5C"/>
      <w:shd w:val="clear" w:color="auto" w:fill="E1DFDD"/>
    </w:rPr>
  </w:style>
  <w:style w:type="paragraph" w:styleId="ListParagraph">
    <w:name w:val="List Paragraph"/>
    <w:basedOn w:val="Normal"/>
    <w:uiPriority w:val="34"/>
    <w:qFormat/>
    <w:rsid w:val="00E83852"/>
    <w:pPr>
      <w:ind w:left="720"/>
      <w:contextualSpacing/>
    </w:pPr>
    <w:rPr>
      <w:rFonts w:eastAsia="ヒラギノ角ゴ Pro W3"/>
      <w:color w:val="000000"/>
    </w:rPr>
  </w:style>
  <w:style w:type="character" w:styleId="FollowedHyperlink">
    <w:name w:val="FollowedHyperlink"/>
    <w:basedOn w:val="DefaultParagraphFont"/>
    <w:rsid w:val="00E83852"/>
    <w:rPr>
      <w:color w:val="954F72" w:themeColor="followedHyperlink"/>
      <w:u w:val="single"/>
    </w:rPr>
  </w:style>
  <w:style w:type="character" w:customStyle="1" w:styleId="date1">
    <w:name w:val="date1"/>
    <w:basedOn w:val="DefaultParagraphFont"/>
    <w:rsid w:val="00E83852"/>
  </w:style>
  <w:style w:type="character" w:styleId="PageNumber">
    <w:name w:val="page number"/>
    <w:basedOn w:val="DefaultParagraphFont"/>
    <w:rsid w:val="00E83852"/>
  </w:style>
  <w:style w:type="paragraph" w:styleId="BodyTextIndent2">
    <w:name w:val="Body Text Indent 2"/>
    <w:basedOn w:val="Normal"/>
    <w:link w:val="BodyTextIndent2Char"/>
    <w:rsid w:val="00E83852"/>
    <w:pPr>
      <w:tabs>
        <w:tab w:val="left" w:pos="720"/>
        <w:tab w:val="left" w:pos="1440"/>
      </w:tabs>
      <w:suppressAutoHyphens/>
      <w:spacing w:line="240" w:lineRule="atLeast"/>
      <w:ind w:left="1440" w:hanging="720"/>
    </w:pPr>
    <w:rPr>
      <w:rFonts w:eastAsia="SimSun"/>
    </w:rPr>
  </w:style>
  <w:style w:type="character" w:customStyle="1" w:styleId="BodyTextIndent2Char">
    <w:name w:val="Body Text Indent 2 Char"/>
    <w:basedOn w:val="DefaultParagraphFont"/>
    <w:link w:val="BodyTextIndent2"/>
    <w:rsid w:val="00E83852"/>
    <w:rPr>
      <w:rFonts w:ascii="Times New Roman" w:eastAsia="SimSun" w:hAnsi="Times New Roman" w:cs="Times New Roman"/>
    </w:rPr>
  </w:style>
  <w:style w:type="paragraph" w:styleId="HTMLPreformatted">
    <w:name w:val="HTML Preformatted"/>
    <w:basedOn w:val="Normal"/>
    <w:link w:val="HTMLPreformattedChar"/>
    <w:uiPriority w:val="99"/>
    <w:rsid w:val="00E8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720" w:hanging="360"/>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E83852"/>
    <w:rPr>
      <w:rFonts w:ascii="Courier New" w:eastAsia="Times New Roman" w:hAnsi="Courier New" w:cs="Courier New"/>
      <w:color w:val="000000"/>
      <w:sz w:val="20"/>
      <w:szCs w:val="20"/>
    </w:rPr>
  </w:style>
  <w:style w:type="character" w:customStyle="1" w:styleId="xxapple-converted-space">
    <w:name w:val="x_xapple-converted-space"/>
    <w:rsid w:val="00E83852"/>
  </w:style>
  <w:style w:type="character" w:customStyle="1" w:styleId="markedcontent">
    <w:name w:val="markedcontent"/>
    <w:basedOn w:val="DefaultParagraphFont"/>
    <w:rsid w:val="00E83852"/>
  </w:style>
  <w:style w:type="paragraph" w:styleId="NormalWeb">
    <w:name w:val="Normal (Web)"/>
    <w:basedOn w:val="Normal"/>
    <w:uiPriority w:val="99"/>
    <w:unhideWhenUsed/>
    <w:rsid w:val="00E83852"/>
    <w:pPr>
      <w:spacing w:before="100" w:beforeAutospacing="1" w:after="100" w:afterAutospacing="1"/>
    </w:pPr>
  </w:style>
  <w:style w:type="character" w:customStyle="1" w:styleId="module-sequence-footer-button--previous">
    <w:name w:val="module-sequence-footer-button--previous"/>
    <w:basedOn w:val="DefaultParagraphFont"/>
    <w:rsid w:val="00E83852"/>
  </w:style>
  <w:style w:type="character" w:customStyle="1" w:styleId="module-sequence-footer-button--next">
    <w:name w:val="module-sequence-footer-button--next"/>
    <w:basedOn w:val="DefaultParagraphFont"/>
    <w:rsid w:val="00E83852"/>
  </w:style>
  <w:style w:type="character" w:customStyle="1" w:styleId="externallinkicon">
    <w:name w:val="external_link_icon"/>
    <w:basedOn w:val="DefaultParagraphFont"/>
    <w:rsid w:val="00E83852"/>
  </w:style>
  <w:style w:type="character" w:customStyle="1" w:styleId="screenreader-only">
    <w:name w:val="screenreader-only"/>
    <w:basedOn w:val="DefaultParagraphFont"/>
    <w:rsid w:val="00E83852"/>
  </w:style>
  <w:style w:type="character" w:styleId="Strong">
    <w:name w:val="Strong"/>
    <w:basedOn w:val="DefaultParagraphFont"/>
    <w:uiPriority w:val="22"/>
    <w:qFormat/>
    <w:rsid w:val="00E83852"/>
    <w:rPr>
      <w:b/>
      <w:bCs/>
    </w:rPr>
  </w:style>
  <w:style w:type="character" w:customStyle="1" w:styleId="normaltextrun">
    <w:name w:val="normaltextrun"/>
    <w:basedOn w:val="DefaultParagraphFont"/>
    <w:rsid w:val="00E83852"/>
  </w:style>
  <w:style w:type="character" w:customStyle="1" w:styleId="instructurefileholder">
    <w:name w:val="instructure_file_holder"/>
    <w:basedOn w:val="DefaultParagraphFont"/>
    <w:rsid w:val="00E83852"/>
  </w:style>
  <w:style w:type="character" w:styleId="UnresolvedMention">
    <w:name w:val="Unresolved Mention"/>
    <w:basedOn w:val="DefaultParagraphFont"/>
    <w:uiPriority w:val="99"/>
    <w:semiHidden/>
    <w:unhideWhenUsed/>
    <w:rsid w:val="00E83852"/>
    <w:rPr>
      <w:color w:val="605E5C"/>
      <w:shd w:val="clear" w:color="auto" w:fill="E1DFDD"/>
    </w:rPr>
  </w:style>
  <w:style w:type="character" w:customStyle="1" w:styleId="Heading2Char">
    <w:name w:val="Heading 2 Char"/>
    <w:basedOn w:val="DefaultParagraphFont"/>
    <w:link w:val="Heading2"/>
    <w:uiPriority w:val="9"/>
    <w:rsid w:val="001528D6"/>
    <w:rPr>
      <w:rFonts w:ascii="Times New Roman" w:eastAsia="ヒラギノ角ゴ Pro W3" w:hAnsi="Times New Roman" w:cs="Times New Roman"/>
      <w:b/>
      <w:color w:val="000000" w:themeColor="text1"/>
      <w:sz w:val="28"/>
      <w:szCs w:val="28"/>
      <w:u w:val="single"/>
    </w:rPr>
  </w:style>
  <w:style w:type="character" w:customStyle="1" w:styleId="Heading3Char">
    <w:name w:val="Heading 3 Char"/>
    <w:basedOn w:val="DefaultParagraphFont"/>
    <w:link w:val="Heading3"/>
    <w:uiPriority w:val="9"/>
    <w:rsid w:val="00CE4051"/>
    <w:rPr>
      <w:rFonts w:ascii="Times New Roman" w:eastAsia="SimSun" w:hAnsi="Times New Roman" w:cs="Times New Roman"/>
      <w:b/>
      <w:color w:val="000000" w:themeColor="text1"/>
      <w:sz w:val="28"/>
      <w:szCs w:val="28"/>
    </w:rPr>
  </w:style>
  <w:style w:type="character" w:customStyle="1" w:styleId="Heading4Char">
    <w:name w:val="Heading 4 Char"/>
    <w:basedOn w:val="DefaultParagraphFont"/>
    <w:link w:val="Heading4"/>
    <w:uiPriority w:val="9"/>
    <w:rsid w:val="00CE4051"/>
    <w:rPr>
      <w:rFonts w:ascii="Times New Roman" w:eastAsia="Times New Roman" w:hAnsi="Times New Roman" w:cs="Times New Roman"/>
      <w:b/>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wl.english.purdue.edu/owl/resource/560/01/" TargetMode="External"/><Relationship Id="rId18" Type="http://schemas.openxmlformats.org/officeDocument/2006/relationships/hyperlink" Target="https://global.rutgers.edu/academic-integrity-rutgers" TargetMode="External"/><Relationship Id="rId26" Type="http://schemas.openxmlformats.org/officeDocument/2006/relationships/hyperlink" Target="https://www.youtube.com/watch?v=1L1c-EKOY-w" TargetMode="External"/><Relationship Id="rId3" Type="http://schemas.openxmlformats.org/officeDocument/2006/relationships/settings" Target="settings.xml"/><Relationship Id="rId21" Type="http://schemas.openxmlformats.org/officeDocument/2006/relationships/hyperlink" Target="https://slwordpress.rutgers.edu/academicintegrity/wp-content/uploads/sites/41/2021/06/Procedures-for-Adjudicating-Alleged-Academic-Integrity-Violations.pdf" TargetMode="External"/><Relationship Id="rId7" Type="http://schemas.openxmlformats.org/officeDocument/2006/relationships/hyperlink" Target="http://www.cswe.org" TargetMode="External"/><Relationship Id="rId12" Type="http://schemas.openxmlformats.org/officeDocument/2006/relationships/hyperlink" Target="https://www.amazon.com/Publication-Manual-American-Psychological-Association/dp/143383216X/ref=sr_1_3?dchild=1&amp;keywords=apa+style+manual+7th+edition&amp;qid=1593443619&amp;s=books&amp;sr=1-3" TargetMode="External"/><Relationship Id="rId17" Type="http://schemas.openxmlformats.org/officeDocument/2006/relationships/hyperlink" Target="https://nam02.safelinks.protection.outlook.com/?url=https%3A%2F%2Frutgers.mediaspace.kaltura.com%2Fmedia%2FReading%2BList%2Bvideo%2B%2528120819%2529%2F1_1gvyn3h3&amp;data=02%7C01%7Clacurran%40ssw.rutgers.edu%7C060ec741f6ff47cd80e408d81c4a1474%7Cb92d2b234d35447093ff69aca6632ffe%7C1%7C0%7C637290451790419224&amp;sdata=DVEXnByY0n2K5SimrX4a5KPMsIZamSdcrDbh66jZeq0%3D&amp;reserved=0" TargetMode="External"/><Relationship Id="rId25" Type="http://schemas.openxmlformats.org/officeDocument/2006/relationships/hyperlink" Target="https://www.youtube.com/watch?v=d1jOwD-CTL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comm.al-anon.org/ItemDetail?iProductCode=B32" TargetMode="External"/><Relationship Id="rId20" Type="http://schemas.openxmlformats.org/officeDocument/2006/relationships/hyperlink" Target="https://global.rutgers.edu/academic-integrity-rutgers"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arn.camden.rutgers.edu/writing-assistance" TargetMode="External"/><Relationship Id="rId24" Type="http://schemas.openxmlformats.org/officeDocument/2006/relationships/hyperlink" Target="https://www.mind.org.uk/information-support/drugs-and-treatments/talking-therapy-and-counselling/cognitive-behavioural-therapy-cb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sw-mail.rutgers.edu/owa/redir.aspx?C=af5cdb1780904eb7aae8d3898fcc64b6&amp;URL=https%3a%2f%2fsims.rutgers.edu%2fssra%2f" TargetMode="External"/><Relationship Id="rId23" Type="http://schemas.openxmlformats.org/officeDocument/2006/relationships/hyperlink" Target="https://ods.rutgers.edu/students/getting-registered" TargetMode="External"/><Relationship Id="rId28" Type="http://schemas.openxmlformats.org/officeDocument/2006/relationships/header" Target="header1.xml"/><Relationship Id="rId10" Type="http://schemas.openxmlformats.org/officeDocument/2006/relationships/hyperlink" Target="https://rlc.rutgers.edu/student-services/writing-tutoring" TargetMode="External"/><Relationship Id="rId19" Type="http://schemas.openxmlformats.org/officeDocument/2006/relationships/hyperlink" Target="mailto:pfindley@ssw.rutgers.edu"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Katie.anderson@rutgers.edu" TargetMode="External"/><Relationship Id="rId14" Type="http://schemas.openxmlformats.org/officeDocument/2006/relationships/hyperlink" Target="https://owl.english.purdue.edu/owl/resource/694/01/" TargetMode="External"/><Relationship Id="rId22" Type="http://schemas.openxmlformats.org/officeDocument/2006/relationships/hyperlink" Target="https://ods.rutgers.edu/students/documentation-guidelines" TargetMode="External"/><Relationship Id="rId27" Type="http://schemas.openxmlformats.org/officeDocument/2006/relationships/hyperlink" Target="https://www.youtube.com/watch?v=ypKRJ0IPP-k" TargetMode="External"/><Relationship Id="rId30" Type="http://schemas.openxmlformats.org/officeDocument/2006/relationships/footer" Target="footer1.xml"/><Relationship Id="rId8" Type="http://schemas.openxmlformats.org/officeDocument/2006/relationships/hyperlink" Target="mailto:jam1148@libraries.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3998</Words>
  <Characters>22790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Gatten</dc:creator>
  <cp:keywords/>
  <dc:description/>
  <cp:lastModifiedBy>Jacqueline Findra</cp:lastModifiedBy>
  <cp:revision>3</cp:revision>
  <dcterms:created xsi:type="dcterms:W3CDTF">2023-11-17T15:16:00Z</dcterms:created>
  <dcterms:modified xsi:type="dcterms:W3CDTF">2023-11-17T21:18:00Z</dcterms:modified>
</cp:coreProperties>
</file>