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BE30" w14:textId="77777777" w:rsidR="00CF5D80" w:rsidRPr="007C06FF" w:rsidRDefault="00CF5D80" w:rsidP="007C06FF">
      <w:pPr>
        <w:pBdr>
          <w:bottom w:val="single" w:sz="4" w:space="1" w:color="auto"/>
        </w:pBdr>
        <w:jc w:val="center"/>
        <w:rPr>
          <w:b/>
        </w:rPr>
      </w:pPr>
      <w:r w:rsidRPr="007C06FF">
        <w:rPr>
          <w:b/>
        </w:rPr>
        <w:t>Rutgers, The State University of New Jersey</w:t>
      </w:r>
    </w:p>
    <w:p w14:paraId="66EF23C8" w14:textId="4CAADD30" w:rsidR="00CF5D80" w:rsidRDefault="00CF5D80" w:rsidP="007C06FF">
      <w:pPr>
        <w:pBdr>
          <w:bottom w:val="single" w:sz="4" w:space="1" w:color="auto"/>
        </w:pBdr>
        <w:jc w:val="center"/>
        <w:rPr>
          <w:b/>
        </w:rPr>
      </w:pPr>
      <w:r w:rsidRPr="007C06FF">
        <w:rPr>
          <w:b/>
        </w:rPr>
        <w:t>School of Social Work</w:t>
      </w:r>
    </w:p>
    <w:p w14:paraId="51F469C8" w14:textId="77777777" w:rsidR="00774A66" w:rsidRPr="00922496" w:rsidRDefault="00774A66" w:rsidP="007C06FF">
      <w:pPr>
        <w:pBdr>
          <w:bottom w:val="single" w:sz="4" w:space="1" w:color="auto"/>
        </w:pBdr>
        <w:jc w:val="center"/>
        <w:rPr>
          <w:b/>
          <w:sz w:val="12"/>
          <w:szCs w:val="12"/>
        </w:rPr>
      </w:pPr>
    </w:p>
    <w:p w14:paraId="7F3CA2AB" w14:textId="77777777" w:rsidR="00CF5D80" w:rsidRPr="00922496" w:rsidRDefault="00CF5D80">
      <w:pPr>
        <w:jc w:val="center"/>
        <w:rPr>
          <w:sz w:val="12"/>
          <w:szCs w:val="12"/>
        </w:rPr>
      </w:pPr>
    </w:p>
    <w:p w14:paraId="637BEE27" w14:textId="6806020A" w:rsidR="00DF4015" w:rsidRDefault="00B70748" w:rsidP="00DF4015">
      <w:pPr>
        <w:jc w:val="center"/>
        <w:rPr>
          <w:b/>
          <w:caps/>
        </w:rPr>
      </w:pPr>
      <w:r>
        <w:rPr>
          <w:b/>
          <w:caps/>
        </w:rPr>
        <w:t>SPRING 20</w:t>
      </w:r>
      <w:r w:rsidR="00EE6602">
        <w:rPr>
          <w:b/>
          <w:caps/>
        </w:rPr>
        <w:t>2</w:t>
      </w:r>
      <w:r w:rsidR="00103B37">
        <w:rPr>
          <w:b/>
          <w:caps/>
        </w:rPr>
        <w:t>4</w:t>
      </w:r>
    </w:p>
    <w:p w14:paraId="5439735B" w14:textId="77777777" w:rsidR="00CF5D80" w:rsidRDefault="00CF5D80">
      <w:pPr>
        <w:jc w:val="center"/>
      </w:pPr>
    </w:p>
    <w:p w14:paraId="3B0B4001" w14:textId="77777777" w:rsidR="00CF5D80" w:rsidRPr="00103B37" w:rsidRDefault="00CF5D80" w:rsidP="00103B37">
      <w:pPr>
        <w:pStyle w:val="Heading1"/>
      </w:pPr>
      <w:r w:rsidRPr="00103B37">
        <w:t>Social Welfare Policy and Services II</w:t>
      </w:r>
    </w:p>
    <w:p w14:paraId="39A326F4" w14:textId="620BD910" w:rsidR="00CF5D80" w:rsidRDefault="00F42CB1">
      <w:pPr>
        <w:jc w:val="center"/>
        <w:rPr>
          <w:b/>
          <w:caps/>
        </w:rPr>
      </w:pPr>
      <w:r>
        <w:rPr>
          <w:b/>
          <w:caps/>
        </w:rPr>
        <w:t>Course number</w:t>
      </w:r>
      <w:r w:rsidR="00D82602">
        <w:rPr>
          <w:b/>
          <w:caps/>
        </w:rPr>
        <w:t xml:space="preserve"> 09:</w:t>
      </w:r>
      <w:r w:rsidR="00CF5D80">
        <w:rPr>
          <w:b/>
          <w:caps/>
        </w:rPr>
        <w:t xml:space="preserve">910:312 </w:t>
      </w:r>
    </w:p>
    <w:p w14:paraId="4F60B115" w14:textId="77777777" w:rsidR="007C06FF" w:rsidRPr="00922496" w:rsidRDefault="007C06FF">
      <w:pPr>
        <w:jc w:val="center"/>
        <w:rPr>
          <w:b/>
          <w:caps/>
          <w:sz w:val="16"/>
          <w:szCs w:val="16"/>
        </w:rPr>
      </w:pPr>
    </w:p>
    <w:p w14:paraId="7A583A05" w14:textId="6B48241D" w:rsidR="007C06FF" w:rsidRDefault="007C06FF">
      <w:pPr>
        <w:jc w:val="center"/>
        <w:rPr>
          <w:b/>
        </w:rPr>
      </w:pPr>
      <w:r>
        <w:rPr>
          <w:b/>
        </w:rPr>
        <w:t>Times</w:t>
      </w:r>
      <w:r w:rsidRPr="007C06FF">
        <w:rPr>
          <w:b/>
        </w:rPr>
        <w:t xml:space="preserve"> </w:t>
      </w:r>
      <w:r>
        <w:rPr>
          <w:b/>
        </w:rPr>
        <w:t>and</w:t>
      </w:r>
      <w:r w:rsidRPr="007C06FF">
        <w:rPr>
          <w:b/>
        </w:rPr>
        <w:t xml:space="preserve"> L</w:t>
      </w:r>
      <w:r>
        <w:rPr>
          <w:b/>
        </w:rPr>
        <w:t xml:space="preserve">ocations: </w:t>
      </w:r>
    </w:p>
    <w:p w14:paraId="0E88296F" w14:textId="77777777" w:rsidR="00774A66" w:rsidRPr="00922496" w:rsidRDefault="00774A66" w:rsidP="00922496">
      <w:pPr>
        <w:pBdr>
          <w:bottom w:val="single" w:sz="4" w:space="1" w:color="auto"/>
        </w:pBdr>
        <w:jc w:val="center"/>
        <w:rPr>
          <w:b/>
          <w:sz w:val="12"/>
          <w:szCs w:val="12"/>
        </w:rPr>
      </w:pPr>
    </w:p>
    <w:p w14:paraId="03EC884A" w14:textId="394F7A65" w:rsidR="00CF5D80" w:rsidRPr="008A6839" w:rsidRDefault="00CF5D80" w:rsidP="008A6839">
      <w:pPr>
        <w:rPr>
          <w:rFonts w:asciiTheme="majorHAnsi" w:hAnsiTheme="majorHAnsi"/>
          <w:b/>
          <w:sz w:val="28"/>
        </w:rPr>
      </w:pPr>
    </w:p>
    <w:p w14:paraId="0A0F492E" w14:textId="39174AC9" w:rsidR="00F42CB1" w:rsidRDefault="00F42CB1" w:rsidP="000225B1">
      <w:pPr>
        <w:tabs>
          <w:tab w:val="left" w:pos="1440"/>
        </w:tabs>
      </w:pPr>
      <w:r w:rsidRPr="008A6839">
        <w:rPr>
          <w:b/>
        </w:rPr>
        <w:t>Instructor</w:t>
      </w:r>
      <w:r>
        <w:t xml:space="preserve">: </w:t>
      </w:r>
      <w:r>
        <w:tab/>
      </w:r>
      <w:r>
        <w:tab/>
      </w:r>
    </w:p>
    <w:p w14:paraId="07772E5A" w14:textId="4D9CCF8B" w:rsidR="00F42CB1" w:rsidRDefault="00F42CB1" w:rsidP="000225B1">
      <w:pPr>
        <w:tabs>
          <w:tab w:val="left" w:pos="1440"/>
        </w:tabs>
      </w:pPr>
      <w:r w:rsidRPr="008A6839">
        <w:rPr>
          <w:b/>
        </w:rPr>
        <w:t>Office</w:t>
      </w:r>
      <w:r>
        <w:t xml:space="preserve">: </w:t>
      </w:r>
      <w:r>
        <w:tab/>
      </w:r>
      <w:r>
        <w:tab/>
      </w:r>
    </w:p>
    <w:p w14:paraId="0239DA00" w14:textId="13D2EF20" w:rsidR="00F42CB1" w:rsidRPr="00D84EF2" w:rsidRDefault="00F42CB1" w:rsidP="000225B1">
      <w:pPr>
        <w:rPr>
          <w:rFonts w:ascii="Tahoma" w:hAnsi="Tahoma" w:cs="Tahoma"/>
          <w:sz w:val="17"/>
          <w:szCs w:val="17"/>
        </w:rPr>
      </w:pPr>
      <w:r w:rsidRPr="008A6839">
        <w:rPr>
          <w:b/>
        </w:rPr>
        <w:t>Email</w:t>
      </w:r>
      <w:r>
        <w:t xml:space="preserve">: </w:t>
      </w:r>
      <w:r>
        <w:tab/>
      </w:r>
      <w:r>
        <w:tab/>
      </w:r>
    </w:p>
    <w:p w14:paraId="006CDCAD" w14:textId="1A127797" w:rsidR="00F42CB1" w:rsidRDefault="00F42CB1" w:rsidP="000225B1">
      <w:pPr>
        <w:pStyle w:val="EndnoteText"/>
        <w:tabs>
          <w:tab w:val="left" w:pos="1440"/>
        </w:tabs>
        <w:spacing w:before="0" w:line="240" w:lineRule="auto"/>
        <w:rPr>
          <w:rFonts w:ascii="Times New Roman" w:hAnsi="Times New Roman"/>
        </w:rPr>
      </w:pPr>
      <w:r w:rsidRPr="008A6839">
        <w:rPr>
          <w:rFonts w:ascii="Times New Roman" w:hAnsi="Times New Roman"/>
          <w:b/>
        </w:rPr>
        <w:t>Office hours:</w:t>
      </w:r>
      <w:r>
        <w:rPr>
          <w:rFonts w:ascii="Times New Roman" w:hAnsi="Times New Roman"/>
        </w:rPr>
        <w:t xml:space="preserve"> </w:t>
      </w:r>
      <w:r>
        <w:rPr>
          <w:rFonts w:ascii="Times New Roman" w:hAnsi="Times New Roman"/>
        </w:rPr>
        <w:tab/>
      </w:r>
      <w:r>
        <w:rPr>
          <w:rFonts w:ascii="Times New Roman" w:hAnsi="Times New Roman"/>
        </w:rPr>
        <w:tab/>
      </w:r>
    </w:p>
    <w:p w14:paraId="6B5A8A30" w14:textId="5182ABCE" w:rsidR="00F42CB1" w:rsidRDefault="00F42CB1" w:rsidP="000225B1">
      <w:pPr>
        <w:tabs>
          <w:tab w:val="left" w:pos="1440"/>
        </w:tabs>
        <w:rPr>
          <w:b/>
        </w:rPr>
      </w:pPr>
      <w:r w:rsidRPr="008A6839">
        <w:rPr>
          <w:b/>
        </w:rPr>
        <w:t>Phone</w:t>
      </w:r>
      <w:r>
        <w:t xml:space="preserve">: </w:t>
      </w:r>
      <w:r>
        <w:tab/>
      </w:r>
      <w:r>
        <w:tab/>
        <w:t xml:space="preserve"> </w:t>
      </w:r>
    </w:p>
    <w:p w14:paraId="09D761DB" w14:textId="77777777" w:rsidR="00CF5D80" w:rsidRDefault="00CF5D80" w:rsidP="00DF2143">
      <w:pPr>
        <w:rPr>
          <w:b/>
        </w:rPr>
      </w:pPr>
    </w:p>
    <w:p w14:paraId="26D1D12C" w14:textId="77777777" w:rsidR="00DF2143" w:rsidRDefault="00DF2143">
      <w:pPr>
        <w:jc w:val="center"/>
        <w:rPr>
          <w:b/>
        </w:rPr>
      </w:pPr>
    </w:p>
    <w:p w14:paraId="5A524AD1" w14:textId="37949641" w:rsidR="00CF5D80" w:rsidRPr="00103B37" w:rsidRDefault="001B40FE" w:rsidP="00103B37">
      <w:pPr>
        <w:pStyle w:val="Heading2"/>
      </w:pPr>
      <w:r w:rsidRPr="00103B37">
        <w:t xml:space="preserve">I. </w:t>
      </w:r>
      <w:r w:rsidRPr="00103B37">
        <w:tab/>
        <w:t>Catalogue Course Description</w:t>
      </w:r>
    </w:p>
    <w:p w14:paraId="220D18DB" w14:textId="77777777" w:rsidR="00CF5D80" w:rsidRDefault="00CF5D80">
      <w:pPr>
        <w:jc w:val="center"/>
        <w:rPr>
          <w:b/>
        </w:rPr>
      </w:pPr>
    </w:p>
    <w:p w14:paraId="0F2F4796" w14:textId="39DB24F8" w:rsidR="00CF5D80" w:rsidRDefault="0092626C">
      <w:pPr>
        <w:rPr>
          <w:color w:val="000000"/>
          <w:shd w:val="clear" w:color="auto" w:fill="FFFFFF"/>
        </w:rPr>
      </w:pPr>
      <w:r>
        <w:rPr>
          <w:color w:val="000000"/>
          <w:shd w:val="clear" w:color="auto" w:fill="FFFFFF"/>
        </w:rPr>
        <w:t>This course is designed to introduce students to the three phases of the social policy making process: a) problem identification; b) policy design and development; and c) policy implementation. A special emphasis is placed on increasing students’ ability to critically examine each of these phases from a liberatory consciousness-informed social justice perspective. From a skills perspective, this course seeks to train students to be effective advocates for racial and social justice by increasing students' ability to recognize and analyze various forms of institutionalized marginalization and/or oppression in the design and implementation of social policy and helping them develop effective strategies of change. </w:t>
      </w:r>
    </w:p>
    <w:p w14:paraId="27261011" w14:textId="77777777" w:rsidR="0092626C" w:rsidRDefault="0092626C"/>
    <w:p w14:paraId="23D9FE84" w14:textId="58C9094C" w:rsidR="00CF5D80" w:rsidRPr="001B40FE" w:rsidRDefault="001B40FE" w:rsidP="00103B37">
      <w:pPr>
        <w:pStyle w:val="Heading2"/>
      </w:pPr>
      <w:r>
        <w:t>II.</w:t>
      </w:r>
      <w:r>
        <w:tab/>
        <w:t>Course Overview</w:t>
      </w:r>
    </w:p>
    <w:p w14:paraId="7D05CA31" w14:textId="77777777" w:rsidR="00CF5D80" w:rsidRDefault="00CF5D80">
      <w:pPr>
        <w:jc w:val="center"/>
        <w:rPr>
          <w:bCs/>
        </w:rPr>
      </w:pPr>
    </w:p>
    <w:p w14:paraId="622ABB80" w14:textId="65CCA38E" w:rsidR="00CF5D80" w:rsidRDefault="00CF5D80">
      <w:pPr>
        <w:pStyle w:val="Heading5"/>
        <w:rPr>
          <w:rFonts w:ascii="Times New Roman" w:hAnsi="Times New Roman"/>
          <w:b w:val="0"/>
          <w:bCs/>
          <w:sz w:val="24"/>
        </w:rPr>
      </w:pPr>
      <w:r>
        <w:rPr>
          <w:rFonts w:ascii="Times New Roman" w:hAnsi="Times New Roman"/>
          <w:b w:val="0"/>
          <w:bCs/>
          <w:sz w:val="24"/>
        </w:rPr>
        <w:t xml:space="preserve">The policy development process will be examined </w:t>
      </w:r>
      <w:r w:rsidR="009835A2">
        <w:rPr>
          <w:rFonts w:ascii="Times New Roman" w:hAnsi="Times New Roman"/>
          <w:b w:val="0"/>
          <w:bCs/>
          <w:sz w:val="24"/>
        </w:rPr>
        <w:t>with an emphasis on exploring</w:t>
      </w:r>
      <w:r>
        <w:rPr>
          <w:rFonts w:ascii="Times New Roman" w:hAnsi="Times New Roman"/>
          <w:b w:val="0"/>
          <w:bCs/>
          <w:sz w:val="24"/>
        </w:rPr>
        <w:t xml:space="preserve"> the relationship between </w:t>
      </w:r>
      <w:r w:rsidR="009835A2">
        <w:rPr>
          <w:rFonts w:ascii="Times New Roman" w:hAnsi="Times New Roman"/>
          <w:b w:val="0"/>
          <w:bCs/>
          <w:sz w:val="24"/>
        </w:rPr>
        <w:t xml:space="preserve">how social problems are constructed </w:t>
      </w:r>
      <w:r>
        <w:rPr>
          <w:rFonts w:ascii="Times New Roman" w:hAnsi="Times New Roman"/>
          <w:b w:val="0"/>
          <w:bCs/>
          <w:sz w:val="24"/>
        </w:rPr>
        <w:t>and</w:t>
      </w:r>
      <w:r w:rsidR="009835A2">
        <w:rPr>
          <w:rFonts w:ascii="Times New Roman" w:hAnsi="Times New Roman"/>
          <w:b w:val="0"/>
          <w:bCs/>
          <w:sz w:val="24"/>
        </w:rPr>
        <w:t xml:space="preserve"> how</w:t>
      </w:r>
      <w:r>
        <w:rPr>
          <w:rFonts w:ascii="Times New Roman" w:hAnsi="Times New Roman"/>
          <w:b w:val="0"/>
          <w:bCs/>
          <w:sz w:val="24"/>
        </w:rPr>
        <w:t xml:space="preserve"> </w:t>
      </w:r>
      <w:r w:rsidR="009835A2">
        <w:rPr>
          <w:rFonts w:ascii="Times New Roman" w:hAnsi="Times New Roman"/>
          <w:b w:val="0"/>
          <w:bCs/>
          <w:sz w:val="24"/>
        </w:rPr>
        <w:t xml:space="preserve">social welfare policies are </w:t>
      </w:r>
      <w:r w:rsidR="004B3CDC">
        <w:rPr>
          <w:rFonts w:ascii="Times New Roman" w:hAnsi="Times New Roman"/>
          <w:b w:val="0"/>
          <w:bCs/>
          <w:sz w:val="24"/>
        </w:rPr>
        <w:t>design</w:t>
      </w:r>
      <w:r w:rsidR="009835A2">
        <w:rPr>
          <w:rFonts w:ascii="Times New Roman" w:hAnsi="Times New Roman"/>
          <w:b w:val="0"/>
          <w:bCs/>
          <w:sz w:val="24"/>
        </w:rPr>
        <w:t>ed</w:t>
      </w:r>
      <w:r w:rsidR="004B3CDC">
        <w:rPr>
          <w:rFonts w:ascii="Times New Roman" w:hAnsi="Times New Roman"/>
          <w:b w:val="0"/>
          <w:bCs/>
          <w:sz w:val="24"/>
        </w:rPr>
        <w:t xml:space="preserve"> and implement</w:t>
      </w:r>
      <w:r w:rsidR="009835A2">
        <w:rPr>
          <w:rFonts w:ascii="Times New Roman" w:hAnsi="Times New Roman"/>
          <w:b w:val="0"/>
          <w:bCs/>
          <w:sz w:val="24"/>
        </w:rPr>
        <w:t>ed</w:t>
      </w:r>
      <w:r>
        <w:rPr>
          <w:rFonts w:ascii="Times New Roman" w:hAnsi="Times New Roman"/>
          <w:b w:val="0"/>
          <w:bCs/>
          <w:sz w:val="24"/>
        </w:rPr>
        <w:t xml:space="preserve">.  </w:t>
      </w:r>
      <w:r w:rsidR="00892139">
        <w:rPr>
          <w:rFonts w:ascii="Times New Roman" w:hAnsi="Times New Roman"/>
          <w:b w:val="0"/>
          <w:bCs/>
          <w:sz w:val="24"/>
        </w:rPr>
        <w:t>We</w:t>
      </w:r>
      <w:r w:rsidR="009835A2">
        <w:rPr>
          <w:rFonts w:ascii="Times New Roman" w:hAnsi="Times New Roman"/>
          <w:b w:val="0"/>
          <w:bCs/>
          <w:sz w:val="24"/>
        </w:rPr>
        <w:t xml:space="preserve"> begin by examining the processes through which social problems come to be identified, given salient meaning</w:t>
      </w:r>
      <w:r w:rsidR="00892139">
        <w:rPr>
          <w:rFonts w:ascii="Times New Roman" w:hAnsi="Times New Roman"/>
          <w:b w:val="0"/>
          <w:bCs/>
          <w:sz w:val="24"/>
        </w:rPr>
        <w:t>,</w:t>
      </w:r>
      <w:r w:rsidR="009835A2">
        <w:rPr>
          <w:rFonts w:ascii="Times New Roman" w:hAnsi="Times New Roman"/>
          <w:b w:val="0"/>
          <w:bCs/>
          <w:sz w:val="24"/>
        </w:rPr>
        <w:t xml:space="preserve"> and prioritized in the public’s consciousness. </w:t>
      </w:r>
      <w:r w:rsidR="00892139">
        <w:rPr>
          <w:rFonts w:ascii="Times New Roman" w:hAnsi="Times New Roman"/>
          <w:b w:val="0"/>
          <w:bCs/>
          <w:sz w:val="24"/>
        </w:rPr>
        <w:t>We</w:t>
      </w:r>
      <w:r w:rsidR="009835A2">
        <w:rPr>
          <w:rFonts w:ascii="Times New Roman" w:hAnsi="Times New Roman"/>
          <w:b w:val="0"/>
          <w:bCs/>
          <w:sz w:val="24"/>
        </w:rPr>
        <w:t xml:space="preserve"> then</w:t>
      </w:r>
      <w:r w:rsidR="00892139">
        <w:rPr>
          <w:rFonts w:ascii="Times New Roman" w:hAnsi="Times New Roman"/>
          <w:b w:val="0"/>
          <w:bCs/>
          <w:sz w:val="24"/>
        </w:rPr>
        <w:t xml:space="preserve"> turn to </w:t>
      </w:r>
      <w:r w:rsidR="009835A2">
        <w:rPr>
          <w:rFonts w:ascii="Times New Roman" w:hAnsi="Times New Roman"/>
          <w:b w:val="0"/>
          <w:bCs/>
          <w:sz w:val="24"/>
        </w:rPr>
        <w:t>the legis</w:t>
      </w:r>
      <w:r>
        <w:rPr>
          <w:rFonts w:ascii="Times New Roman" w:hAnsi="Times New Roman"/>
          <w:b w:val="0"/>
          <w:bCs/>
          <w:sz w:val="24"/>
        </w:rPr>
        <w:t>lative proces</w:t>
      </w:r>
      <w:r w:rsidR="00892139">
        <w:rPr>
          <w:rFonts w:ascii="Times New Roman" w:hAnsi="Times New Roman"/>
          <w:b w:val="0"/>
          <w:bCs/>
          <w:sz w:val="24"/>
        </w:rPr>
        <w:t xml:space="preserve">s, and examine how the social, </w:t>
      </w:r>
      <w:proofErr w:type="gramStart"/>
      <w:r w:rsidR="00892139">
        <w:rPr>
          <w:rFonts w:ascii="Times New Roman" w:hAnsi="Times New Roman"/>
          <w:b w:val="0"/>
          <w:bCs/>
          <w:sz w:val="24"/>
        </w:rPr>
        <w:t>economic</w:t>
      </w:r>
      <w:proofErr w:type="gramEnd"/>
      <w:r w:rsidR="00892139">
        <w:rPr>
          <w:rFonts w:ascii="Times New Roman" w:hAnsi="Times New Roman"/>
          <w:b w:val="0"/>
          <w:bCs/>
          <w:sz w:val="24"/>
        </w:rPr>
        <w:t xml:space="preserve"> and political power of various groups interact with the institutional structures of America’s political and policy process to inform what solutions are and are not considered with regard to various identified problems</w:t>
      </w:r>
      <w:r>
        <w:rPr>
          <w:rFonts w:ascii="Times New Roman" w:hAnsi="Times New Roman"/>
          <w:b w:val="0"/>
          <w:bCs/>
          <w:sz w:val="24"/>
        </w:rPr>
        <w:t xml:space="preserve">.  </w:t>
      </w:r>
      <w:r w:rsidR="004B3CDC">
        <w:rPr>
          <w:rFonts w:ascii="Times New Roman" w:hAnsi="Times New Roman"/>
          <w:b w:val="0"/>
          <w:bCs/>
          <w:sz w:val="24"/>
        </w:rPr>
        <w:t xml:space="preserve">Finally, </w:t>
      </w:r>
      <w:r w:rsidR="00892139">
        <w:rPr>
          <w:rFonts w:ascii="Times New Roman" w:hAnsi="Times New Roman"/>
          <w:b w:val="0"/>
          <w:bCs/>
          <w:sz w:val="24"/>
        </w:rPr>
        <w:t xml:space="preserve">we will review </w:t>
      </w:r>
      <w:r w:rsidR="004B3CDC">
        <w:rPr>
          <w:rFonts w:ascii="Times New Roman" w:hAnsi="Times New Roman"/>
          <w:b w:val="0"/>
          <w:bCs/>
          <w:sz w:val="24"/>
        </w:rPr>
        <w:t xml:space="preserve">the policy implementation process, tracing how policies are translated and transformed from abstract legislative and bureaucratic language to concrete </w:t>
      </w:r>
      <w:r w:rsidR="00892139">
        <w:rPr>
          <w:rFonts w:ascii="Times New Roman" w:hAnsi="Times New Roman"/>
          <w:b w:val="0"/>
          <w:bCs/>
          <w:sz w:val="24"/>
        </w:rPr>
        <w:t>forms</w:t>
      </w:r>
      <w:r w:rsidR="004B3CDC">
        <w:rPr>
          <w:rFonts w:ascii="Times New Roman" w:hAnsi="Times New Roman"/>
          <w:b w:val="0"/>
          <w:bCs/>
          <w:sz w:val="24"/>
        </w:rPr>
        <w:t xml:space="preserve"> of organizational practice. As </w:t>
      </w:r>
      <w:r w:rsidR="00892139">
        <w:rPr>
          <w:rFonts w:ascii="Times New Roman" w:hAnsi="Times New Roman"/>
          <w:b w:val="0"/>
          <w:bCs/>
          <w:sz w:val="24"/>
        </w:rPr>
        <w:t>we</w:t>
      </w:r>
      <w:r w:rsidR="004B3CDC">
        <w:rPr>
          <w:rFonts w:ascii="Times New Roman" w:hAnsi="Times New Roman"/>
          <w:b w:val="0"/>
          <w:bCs/>
          <w:sz w:val="24"/>
        </w:rPr>
        <w:t xml:space="preserve"> review each of these phases of the policy process, </w:t>
      </w:r>
      <w:r w:rsidR="00C721DA">
        <w:rPr>
          <w:rFonts w:ascii="Times New Roman" w:hAnsi="Times New Roman"/>
          <w:b w:val="0"/>
          <w:bCs/>
          <w:sz w:val="24"/>
        </w:rPr>
        <w:t>we</w:t>
      </w:r>
      <w:r w:rsidR="004B3CDC">
        <w:rPr>
          <w:rFonts w:ascii="Times New Roman" w:hAnsi="Times New Roman"/>
          <w:b w:val="0"/>
          <w:bCs/>
          <w:sz w:val="24"/>
        </w:rPr>
        <w:t xml:space="preserve"> will employ the tools of critical and anti-racist analysis </w:t>
      </w:r>
      <w:proofErr w:type="gramStart"/>
      <w:r w:rsidR="004B3CDC">
        <w:rPr>
          <w:rFonts w:ascii="Times New Roman" w:hAnsi="Times New Roman"/>
          <w:b w:val="0"/>
          <w:bCs/>
          <w:sz w:val="24"/>
        </w:rPr>
        <w:t>in order to</w:t>
      </w:r>
      <w:proofErr w:type="gramEnd"/>
      <w:r w:rsidR="004B3CDC">
        <w:rPr>
          <w:rFonts w:ascii="Times New Roman" w:hAnsi="Times New Roman"/>
          <w:b w:val="0"/>
          <w:bCs/>
          <w:sz w:val="24"/>
        </w:rPr>
        <w:t xml:space="preserve"> </w:t>
      </w:r>
      <w:r w:rsidR="00C721DA">
        <w:rPr>
          <w:rFonts w:ascii="Times New Roman" w:hAnsi="Times New Roman"/>
          <w:b w:val="0"/>
          <w:bCs/>
          <w:sz w:val="24"/>
        </w:rPr>
        <w:t>gain deeper insights on</w:t>
      </w:r>
      <w:r w:rsidR="004B3CDC">
        <w:rPr>
          <w:rFonts w:ascii="Times New Roman" w:hAnsi="Times New Roman"/>
          <w:b w:val="0"/>
          <w:bCs/>
          <w:sz w:val="24"/>
        </w:rPr>
        <w:t xml:space="preserve"> </w:t>
      </w:r>
      <w:r w:rsidR="00C721DA">
        <w:rPr>
          <w:rFonts w:ascii="Times New Roman" w:hAnsi="Times New Roman"/>
          <w:b w:val="0"/>
          <w:bCs/>
          <w:sz w:val="24"/>
        </w:rPr>
        <w:t xml:space="preserve">how institutionalized forms of exclusion, marginalization and exploitation are established, grown and maintained—as well as how they might be dismantled through the efforts of smart, savvy and committed agents of social justice. </w:t>
      </w:r>
    </w:p>
    <w:p w14:paraId="1C680787" w14:textId="77777777" w:rsidR="00CF5D80" w:rsidRDefault="00CF5D80"/>
    <w:p w14:paraId="2B3E4A86" w14:textId="77777777" w:rsidR="00103B37" w:rsidRDefault="00103B37"/>
    <w:p w14:paraId="5DF57A57" w14:textId="2C2E5F7D" w:rsidR="00CF5D80" w:rsidRPr="001B40FE" w:rsidRDefault="001B40FE" w:rsidP="00103B37">
      <w:pPr>
        <w:pStyle w:val="Heading2"/>
      </w:pPr>
      <w:r>
        <w:lastRenderedPageBreak/>
        <w:t>III.</w:t>
      </w:r>
      <w:r>
        <w:tab/>
        <w:t>Place of Course in the Curriculum</w:t>
      </w:r>
    </w:p>
    <w:p w14:paraId="2D635391" w14:textId="77777777" w:rsidR="00CF5D80" w:rsidRDefault="00CF5D80">
      <w:pPr>
        <w:jc w:val="center"/>
        <w:rPr>
          <w:b/>
        </w:rPr>
      </w:pPr>
    </w:p>
    <w:p w14:paraId="5689B419" w14:textId="77777777" w:rsidR="00CF5D80" w:rsidRDefault="00CF5D80">
      <w:r>
        <w:t>The course is required of undergraduate social work majors who have successfully completed Social Welfare Policy and Services I (910:311).</w:t>
      </w:r>
    </w:p>
    <w:p w14:paraId="6419F400" w14:textId="77777777" w:rsidR="003E0ADD" w:rsidRDefault="003E0ADD" w:rsidP="003E0ADD">
      <w:pPr>
        <w:widowControl w:val="0"/>
        <w:autoSpaceDE w:val="0"/>
        <w:autoSpaceDN w:val="0"/>
        <w:adjustRightInd w:val="0"/>
      </w:pPr>
    </w:p>
    <w:p w14:paraId="302B8142" w14:textId="77777777" w:rsidR="00103B37" w:rsidRDefault="00103B37" w:rsidP="003E0ADD">
      <w:pPr>
        <w:widowControl w:val="0"/>
        <w:autoSpaceDE w:val="0"/>
        <w:autoSpaceDN w:val="0"/>
        <w:adjustRightInd w:val="0"/>
      </w:pPr>
    </w:p>
    <w:p w14:paraId="46E876A9" w14:textId="7B64FC0C" w:rsidR="003E0ADD" w:rsidRPr="003E0ADD" w:rsidRDefault="001B40FE" w:rsidP="00103B37">
      <w:pPr>
        <w:pStyle w:val="Heading2"/>
      </w:pPr>
      <w:r>
        <w:t>IV.</w:t>
      </w:r>
      <w:r>
        <w:tab/>
      </w:r>
      <w:r w:rsidR="003E0ADD" w:rsidRPr="001B40FE">
        <w:t>S</w:t>
      </w:r>
      <w:r>
        <w:t>chool-Wide Learning Goals</w:t>
      </w:r>
    </w:p>
    <w:p w14:paraId="11D63C9D" w14:textId="77777777" w:rsidR="003E0ADD" w:rsidRPr="003E0ADD" w:rsidRDefault="003E0ADD" w:rsidP="003E0ADD">
      <w:pPr>
        <w:widowControl w:val="0"/>
        <w:autoSpaceDE w:val="0"/>
        <w:autoSpaceDN w:val="0"/>
        <w:adjustRightInd w:val="0"/>
      </w:pPr>
    </w:p>
    <w:p w14:paraId="62E01B30" w14:textId="77777777" w:rsidR="003E0ADD" w:rsidRPr="003E0ADD" w:rsidRDefault="003E0ADD" w:rsidP="003E0ADD">
      <w:pPr>
        <w:widowControl w:val="0"/>
        <w:autoSpaceDE w:val="0"/>
        <w:autoSpaceDN w:val="0"/>
        <w:adjustRightInd w:val="0"/>
      </w:pPr>
      <w:r w:rsidRPr="003E0ADD">
        <w:t>To prepare students for practice and leadership roles in the fields of social work</w:t>
      </w:r>
    </w:p>
    <w:p w14:paraId="4A7FFD91" w14:textId="77777777" w:rsidR="003E0ADD" w:rsidRPr="003E0ADD" w:rsidRDefault="003E0ADD" w:rsidP="003E0ADD">
      <w:pPr>
        <w:widowControl w:val="0"/>
        <w:autoSpaceDE w:val="0"/>
        <w:autoSpaceDN w:val="0"/>
        <w:adjustRightInd w:val="0"/>
      </w:pPr>
      <w:r w:rsidRPr="003E0ADD">
        <w:t>and social welfare.  This goal is operationalized using three of the ten Council on</w:t>
      </w:r>
    </w:p>
    <w:p w14:paraId="2B2F8A8E" w14:textId="77777777" w:rsidR="003E0ADD" w:rsidRPr="003E0ADD" w:rsidRDefault="003E0ADD" w:rsidP="003E0ADD">
      <w:pPr>
        <w:widowControl w:val="0"/>
        <w:autoSpaceDE w:val="0"/>
        <w:autoSpaceDN w:val="0"/>
        <w:adjustRightInd w:val="0"/>
      </w:pPr>
      <w:r w:rsidRPr="003E0ADD">
        <w:t>Social Work Education (CSWE) prescribed competencies.  These competencies are as</w:t>
      </w:r>
    </w:p>
    <w:p w14:paraId="7B20867D" w14:textId="7EB193C2" w:rsidR="003E0ADD" w:rsidRDefault="00103B37" w:rsidP="003E0ADD">
      <w:pPr>
        <w:widowControl w:val="0"/>
        <w:autoSpaceDE w:val="0"/>
        <w:autoSpaceDN w:val="0"/>
        <w:adjustRightInd w:val="0"/>
        <w:rPr>
          <w:rFonts w:ascii="Courier" w:hAnsi="Courier" w:cs="Courier"/>
          <w:sz w:val="28"/>
          <w:szCs w:val="28"/>
        </w:rPr>
      </w:pPr>
      <w:r w:rsidRPr="00F3178C">
        <w:t>F</w:t>
      </w:r>
      <w:r w:rsidR="003E0ADD" w:rsidRPr="00F3178C">
        <w:t>ollow</w:t>
      </w:r>
      <w:r>
        <w:t>s:</w:t>
      </w:r>
    </w:p>
    <w:p w14:paraId="516C45D1" w14:textId="732C5A7B" w:rsidR="003E0ADD" w:rsidRPr="008D1D97" w:rsidRDefault="003E0ADD" w:rsidP="008D1D97">
      <w:pPr>
        <w:widowControl w:val="0"/>
        <w:autoSpaceDE w:val="0"/>
        <w:autoSpaceDN w:val="0"/>
        <w:adjustRightInd w:val="0"/>
      </w:pPr>
      <w:r w:rsidRPr="003E0ADD">
        <w:t xml:space="preserve">1.       Identify as a professional social worker and conduct oneself </w:t>
      </w:r>
      <w:proofErr w:type="gramStart"/>
      <w:r w:rsidRPr="003E0ADD">
        <w:t>accordingly;</w:t>
      </w:r>
      <w:proofErr w:type="gramEnd"/>
    </w:p>
    <w:p w14:paraId="63ACF8CB" w14:textId="6715CE33" w:rsidR="003E0ADD" w:rsidRPr="003E0ADD" w:rsidRDefault="003E0ADD" w:rsidP="008D1D97">
      <w:pPr>
        <w:widowControl w:val="0"/>
        <w:autoSpaceDE w:val="0"/>
        <w:autoSpaceDN w:val="0"/>
        <w:adjustRightInd w:val="0"/>
      </w:pPr>
      <w:r w:rsidRPr="003E0ADD">
        <w:t>2.       Apply knowledge of human behavior and the social environment; and</w:t>
      </w:r>
    </w:p>
    <w:p w14:paraId="7DD15E42" w14:textId="06159CF5" w:rsidR="003E0ADD" w:rsidRPr="003E0ADD" w:rsidRDefault="003E0ADD" w:rsidP="008D1D97">
      <w:pPr>
        <w:widowControl w:val="0"/>
        <w:autoSpaceDE w:val="0"/>
        <w:autoSpaceDN w:val="0"/>
        <w:adjustRightInd w:val="0"/>
      </w:pPr>
      <w:r w:rsidRPr="003E0ADD">
        <w:t>3.       Apply critical thinking to inform an</w:t>
      </w:r>
      <w:r w:rsidR="00F3178C">
        <w:t>d communicate professional judg</w:t>
      </w:r>
      <w:r w:rsidRPr="003E0ADD">
        <w:t>ment.</w:t>
      </w:r>
    </w:p>
    <w:p w14:paraId="7F5A6032" w14:textId="77777777" w:rsidR="003E0ADD" w:rsidRDefault="003E0ADD" w:rsidP="008D1D97"/>
    <w:p w14:paraId="36D83348" w14:textId="77777777" w:rsidR="00103B37" w:rsidRDefault="00103B37" w:rsidP="008D1D97"/>
    <w:p w14:paraId="2EB29764" w14:textId="6630DC12" w:rsidR="00A4519A" w:rsidRPr="00A4519A" w:rsidRDefault="00A4519A" w:rsidP="00103B37">
      <w:pPr>
        <w:pStyle w:val="Heading2"/>
        <w:rPr>
          <w:bCs/>
        </w:rPr>
      </w:pPr>
      <w:r w:rsidRPr="00A4519A">
        <w:t>V.</w:t>
      </w:r>
      <w:r w:rsidR="001B40FE">
        <w:tab/>
      </w:r>
      <w:r w:rsidR="001B40FE" w:rsidRPr="001B40FE">
        <w:t>The Council on Social Work Education Core Competencies and Course Specific</w:t>
      </w:r>
      <w:r w:rsidR="00103B37">
        <w:t xml:space="preserve"> </w:t>
      </w:r>
      <w:r w:rsidR="001B40FE" w:rsidRPr="001B40FE">
        <w:t>Learning Objectives</w:t>
      </w:r>
      <w:r w:rsidRPr="001B40FE">
        <w:tab/>
      </w:r>
      <w:r w:rsidRPr="00A4519A">
        <w:tab/>
      </w:r>
      <w:r w:rsidRPr="00A4519A">
        <w:tab/>
      </w:r>
      <w:r w:rsidR="00F3178C" w:rsidRPr="00A4519A">
        <w:t xml:space="preserve"> </w:t>
      </w:r>
    </w:p>
    <w:p w14:paraId="770B973D" w14:textId="679A8A25" w:rsidR="00F3178C" w:rsidRPr="00332C72" w:rsidRDefault="00F3178C" w:rsidP="00A4519A">
      <w:pPr>
        <w:tabs>
          <w:tab w:val="left" w:pos="720"/>
        </w:tabs>
        <w:jc w:val="center"/>
        <w:rPr>
          <w:b/>
          <w:u w:val="single"/>
        </w:rPr>
      </w:pPr>
    </w:p>
    <w:p w14:paraId="12B5F241" w14:textId="77777777" w:rsidR="00F3178C" w:rsidRPr="00332C72" w:rsidRDefault="00F3178C" w:rsidP="00F3178C">
      <w:pPr>
        <w:tabs>
          <w:tab w:val="left" w:pos="720"/>
        </w:tabs>
        <w:ind w:left="720" w:hanging="720"/>
      </w:pPr>
    </w:p>
    <w:p w14:paraId="691B5B16" w14:textId="505B7FA6" w:rsidR="00F3178C" w:rsidRPr="00332C72" w:rsidRDefault="001B40FE" w:rsidP="00F3178C">
      <w:pPr>
        <w:tabs>
          <w:tab w:val="left" w:pos="720"/>
        </w:tabs>
        <w:ind w:left="720" w:hanging="720"/>
      </w:pPr>
      <w:r>
        <w:t>The BAS</w:t>
      </w:r>
      <w:r w:rsidR="00F3178C" w:rsidRPr="00332C72">
        <w:t xml:space="preserve">W Program at Rutgers is accredited by the Council on Social Work Education (CSWE).  </w:t>
      </w:r>
    </w:p>
    <w:p w14:paraId="59825307" w14:textId="77777777" w:rsidR="00F3178C" w:rsidRPr="00332C72" w:rsidRDefault="00F3178C" w:rsidP="00F3178C">
      <w:pPr>
        <w:tabs>
          <w:tab w:val="left" w:pos="0"/>
        </w:tabs>
      </w:pPr>
      <w:r w:rsidRPr="00332C72">
        <w:t xml:space="preserve">CSWE uses the Education Policy and Accreditation Standards (EPAS) to accredit and reaffirm baccalaureate and master-level social programs in the United States.  These accreditation standards can be reviewed at cswe.org or by accessing the link on the Rutgers School of Social Work homepage.  </w:t>
      </w:r>
    </w:p>
    <w:p w14:paraId="77B80CEE" w14:textId="77777777" w:rsidR="00F3178C" w:rsidRPr="00332C72" w:rsidRDefault="00F3178C" w:rsidP="00F3178C">
      <w:pPr>
        <w:tabs>
          <w:tab w:val="left" w:pos="720"/>
        </w:tabs>
        <w:ind w:left="720" w:hanging="720"/>
      </w:pPr>
    </w:p>
    <w:p w14:paraId="6AD4FB0C" w14:textId="5F5D615A" w:rsidR="00F3178C" w:rsidRPr="00332C72" w:rsidRDefault="00F3178C" w:rsidP="00F3178C">
      <w:pPr>
        <w:tabs>
          <w:tab w:val="left" w:pos="0"/>
          <w:tab w:val="left" w:pos="540"/>
        </w:tabs>
      </w:pPr>
      <w:r w:rsidRPr="00332C72">
        <w:t>The Rutgers School of Social Work has integrated the competencies and their associated practice behaviors within its curriculum.  This course will assist students in developing the following core com</w:t>
      </w:r>
      <w:r>
        <w:t xml:space="preserve">petencies: </w:t>
      </w:r>
      <w:r w:rsidR="00E575BE" w:rsidRPr="00E575BE">
        <w:rPr>
          <w:i/>
        </w:rPr>
        <w:t xml:space="preserve">Competency #3 </w:t>
      </w:r>
      <w:r w:rsidRPr="00E575BE">
        <w:rPr>
          <w:i/>
          <w:color w:val="000000"/>
        </w:rPr>
        <w:t>Advance Human Rights and Social, Economic, and Environmental Justice and</w:t>
      </w:r>
      <w:r w:rsidR="00E575BE" w:rsidRPr="00E575BE">
        <w:rPr>
          <w:i/>
          <w:color w:val="000000"/>
        </w:rPr>
        <w:t xml:space="preserve"> Competency #5 Engage in Policy Practice.</w:t>
      </w:r>
      <w:r w:rsidR="00E575BE">
        <w:rPr>
          <w:rFonts w:ascii="Arial" w:hAnsi="Arial" w:cs="Arial"/>
          <w:color w:val="000000"/>
          <w:sz w:val="23"/>
          <w:szCs w:val="23"/>
        </w:rPr>
        <w:t xml:space="preserve"> </w:t>
      </w:r>
    </w:p>
    <w:p w14:paraId="7BCEF56D" w14:textId="41BBDAE6" w:rsidR="00CF5D80" w:rsidRDefault="00A4519A">
      <w:pPr>
        <w:jc w:val="both"/>
      </w:pPr>
      <w:r>
        <w:tab/>
      </w:r>
      <w:r>
        <w:tab/>
      </w:r>
    </w:p>
    <w:p w14:paraId="1466AB07" w14:textId="7C8198A6" w:rsidR="00A4519A" w:rsidRDefault="00A4519A">
      <w:pPr>
        <w:jc w:val="both"/>
        <w:rPr>
          <w:b/>
        </w:rPr>
      </w:pPr>
      <w:r>
        <w:t xml:space="preserve">Course specific learning objectives include: </w:t>
      </w:r>
    </w:p>
    <w:p w14:paraId="18A60142" w14:textId="77777777" w:rsidR="003E40F8" w:rsidRPr="003E40F8" w:rsidRDefault="003E40F8" w:rsidP="003E40F8"/>
    <w:p w14:paraId="338AF7AD" w14:textId="4C90199E" w:rsidR="003E40F8" w:rsidRPr="003E40F8" w:rsidRDefault="003E40F8" w:rsidP="003E40F8">
      <w:pPr>
        <w:numPr>
          <w:ilvl w:val="0"/>
          <w:numId w:val="1"/>
        </w:numPr>
      </w:pPr>
      <w:r w:rsidRPr="003E40F8">
        <w:t xml:space="preserve">To understand how social problems are defined, and the role </w:t>
      </w:r>
      <w:r w:rsidR="00760AA0">
        <w:t>that</w:t>
      </w:r>
      <w:r w:rsidRPr="003E40F8">
        <w:t xml:space="preserve"> values and </w:t>
      </w:r>
      <w:r w:rsidR="00760AA0">
        <w:t xml:space="preserve">social, economic and political </w:t>
      </w:r>
      <w:r w:rsidRPr="003E40F8">
        <w:t>power</w:t>
      </w:r>
      <w:r w:rsidR="00760AA0">
        <w:t xml:space="preserve"> play</w:t>
      </w:r>
      <w:r w:rsidRPr="003E40F8">
        <w:t xml:space="preserve"> in that </w:t>
      </w:r>
      <w:proofErr w:type="gramStart"/>
      <w:r w:rsidRPr="003E40F8">
        <w:t>process;</w:t>
      </w:r>
      <w:proofErr w:type="gramEnd"/>
      <w:r w:rsidRPr="003E40F8">
        <w:t xml:space="preserve"> </w:t>
      </w:r>
    </w:p>
    <w:p w14:paraId="754C7240" w14:textId="5AE77825" w:rsidR="003E40F8" w:rsidRPr="003E40F8" w:rsidRDefault="003E40F8" w:rsidP="003E40F8">
      <w:pPr>
        <w:numPr>
          <w:ilvl w:val="0"/>
          <w:numId w:val="1"/>
        </w:numPr>
      </w:pPr>
      <w:r w:rsidRPr="003E40F8">
        <w:t xml:space="preserve">To understand the political, social, economic, and organizational factors that influence policy formulation and </w:t>
      </w:r>
      <w:proofErr w:type="gramStart"/>
      <w:r w:rsidR="00760AA0" w:rsidRPr="003E40F8">
        <w:t>implementation</w:t>
      </w:r>
      <w:r w:rsidR="00760AA0">
        <w:t>;</w:t>
      </w:r>
      <w:proofErr w:type="gramEnd"/>
    </w:p>
    <w:p w14:paraId="10C7E941" w14:textId="77777777" w:rsidR="003E40F8" w:rsidRPr="003E40F8" w:rsidRDefault="003E40F8" w:rsidP="003E40F8">
      <w:pPr>
        <w:numPr>
          <w:ilvl w:val="0"/>
          <w:numId w:val="1"/>
        </w:numPr>
      </w:pPr>
      <w:r w:rsidRPr="003E40F8">
        <w:t xml:space="preserve">To apply conceptual frameworks and empirical research in the analysis of social </w:t>
      </w:r>
      <w:proofErr w:type="gramStart"/>
      <w:r w:rsidRPr="003E40F8">
        <w:t>policy;</w:t>
      </w:r>
      <w:proofErr w:type="gramEnd"/>
    </w:p>
    <w:p w14:paraId="604C1A95" w14:textId="17E33E03" w:rsidR="003E40F8" w:rsidRDefault="003E40F8" w:rsidP="003E40F8">
      <w:pPr>
        <w:numPr>
          <w:ilvl w:val="0"/>
          <w:numId w:val="1"/>
        </w:numPr>
      </w:pPr>
      <w:r w:rsidRPr="003E40F8">
        <w:t>To understand the effects of p</w:t>
      </w:r>
      <w:r w:rsidR="00760AA0">
        <w:t xml:space="preserve">roblem construction, policy design and policy implementation and administration on individual and social </w:t>
      </w:r>
      <w:r w:rsidR="005659DE">
        <w:t>well-being</w:t>
      </w:r>
      <w:r w:rsidR="00760AA0">
        <w:t xml:space="preserve">, </w:t>
      </w:r>
      <w:r w:rsidR="005659DE">
        <w:t xml:space="preserve">and particularly how those effects vary between various socio-economic, demographic and identity-based </w:t>
      </w:r>
      <w:proofErr w:type="gramStart"/>
      <w:r w:rsidR="005659DE">
        <w:t>populations;</w:t>
      </w:r>
      <w:proofErr w:type="gramEnd"/>
    </w:p>
    <w:p w14:paraId="62A4BA44" w14:textId="52769166" w:rsidR="003E40F8" w:rsidRPr="003E40F8" w:rsidRDefault="003E40F8" w:rsidP="003E40F8">
      <w:pPr>
        <w:numPr>
          <w:ilvl w:val="0"/>
          <w:numId w:val="1"/>
        </w:numPr>
      </w:pPr>
      <w:r w:rsidRPr="003E40F8">
        <w:t xml:space="preserve">To examine </w:t>
      </w:r>
      <w:r w:rsidR="005659DE">
        <w:t>the interlocking and interactive</w:t>
      </w:r>
      <w:r w:rsidRPr="003E40F8">
        <w:t xml:space="preserve"> relationship</w:t>
      </w:r>
      <w:r w:rsidR="005659DE">
        <w:t>s</w:t>
      </w:r>
      <w:r w:rsidRPr="003E40F8">
        <w:t xml:space="preserve"> between </w:t>
      </w:r>
      <w:r w:rsidR="005659DE">
        <w:t xml:space="preserve">the elements of the social policy hierarchy: social welfare policy, public and private / non-profit social welfare organizations and social work </w:t>
      </w:r>
      <w:proofErr w:type="gramStart"/>
      <w:r w:rsidR="005659DE">
        <w:t>practitioners;</w:t>
      </w:r>
      <w:proofErr w:type="gramEnd"/>
    </w:p>
    <w:p w14:paraId="648AB15F" w14:textId="19BF5EA2" w:rsidR="003E40F8" w:rsidRPr="003E40F8" w:rsidRDefault="003E40F8" w:rsidP="003E40F8">
      <w:pPr>
        <w:numPr>
          <w:ilvl w:val="0"/>
          <w:numId w:val="1"/>
        </w:numPr>
      </w:pPr>
      <w:r w:rsidRPr="003E40F8">
        <w:lastRenderedPageBreak/>
        <w:t xml:space="preserve">To learn about the role of </w:t>
      </w:r>
      <w:r w:rsidR="005659DE">
        <w:t xml:space="preserve">social workers as </w:t>
      </w:r>
      <w:r w:rsidRPr="003E40F8">
        <w:t>advoca</w:t>
      </w:r>
      <w:r w:rsidR="005659DE">
        <w:t xml:space="preserve">tes for social justice in the legislative, bureaucratic, organizational and community </w:t>
      </w:r>
      <w:proofErr w:type="gramStart"/>
      <w:r w:rsidR="005659DE">
        <w:t>arenas;</w:t>
      </w:r>
      <w:proofErr w:type="gramEnd"/>
      <w:r w:rsidR="005659DE">
        <w:t xml:space="preserve"> </w:t>
      </w:r>
      <w:r w:rsidRPr="003E40F8">
        <w:t xml:space="preserve"> </w:t>
      </w:r>
    </w:p>
    <w:p w14:paraId="37C36E37" w14:textId="427BF2E8" w:rsidR="003E40F8" w:rsidRPr="003E40F8" w:rsidRDefault="003E40F8" w:rsidP="003E40F8">
      <w:pPr>
        <w:numPr>
          <w:ilvl w:val="0"/>
          <w:numId w:val="1"/>
        </w:numPr>
      </w:pPr>
      <w:r w:rsidRPr="003E40F8">
        <w:t xml:space="preserve">To consider the role of social work values and ethics in policy making and </w:t>
      </w:r>
      <w:r w:rsidR="005659DE">
        <w:t xml:space="preserve">the various realms of social justice </w:t>
      </w:r>
      <w:r w:rsidRPr="003E40F8">
        <w:t>advocacy</w:t>
      </w:r>
      <w:r w:rsidR="005659DE">
        <w:t>.</w:t>
      </w:r>
    </w:p>
    <w:p w14:paraId="5F68129D" w14:textId="77777777" w:rsidR="00FA18A8" w:rsidRDefault="00FA18A8">
      <w:pPr>
        <w:jc w:val="center"/>
        <w:rPr>
          <w:b/>
        </w:rPr>
      </w:pPr>
    </w:p>
    <w:p w14:paraId="0C03E9C3" w14:textId="1264E95E" w:rsidR="00CF5D80" w:rsidRPr="001B40FE" w:rsidRDefault="001B40FE" w:rsidP="00103B37">
      <w:pPr>
        <w:pStyle w:val="Heading2"/>
      </w:pPr>
      <w:r>
        <w:t>VI.</w:t>
      </w:r>
      <w:r>
        <w:tab/>
        <w:t xml:space="preserve">Required Texts and Readings </w:t>
      </w:r>
    </w:p>
    <w:p w14:paraId="20DB7A2F" w14:textId="77777777" w:rsidR="00B420CF" w:rsidRDefault="00B420CF" w:rsidP="00B420CF">
      <w:pPr>
        <w:rPr>
          <w:b/>
        </w:rPr>
      </w:pPr>
    </w:p>
    <w:p w14:paraId="0D2B9DAF" w14:textId="653E35C7" w:rsidR="00CF5D80" w:rsidRPr="00103B37" w:rsidRDefault="00CF5D80" w:rsidP="00103B37">
      <w:pPr>
        <w:pStyle w:val="Heading3"/>
      </w:pPr>
      <w:r w:rsidRPr="00103B37">
        <w:t>Required Text</w:t>
      </w:r>
    </w:p>
    <w:p w14:paraId="5D4CECC2" w14:textId="77777777" w:rsidR="00CF5D80" w:rsidRDefault="00CF5D80"/>
    <w:p w14:paraId="6B23B26E" w14:textId="11F12C0B" w:rsidR="00CF5D80" w:rsidRDefault="00F86B1C">
      <w:r>
        <w:t>Jansson, B.S. (2018</w:t>
      </w:r>
      <w:r w:rsidR="00CF5D80">
        <w:t xml:space="preserve">). </w:t>
      </w:r>
      <w:r w:rsidR="00CF5D80">
        <w:rPr>
          <w:u w:val="single"/>
        </w:rPr>
        <w:t xml:space="preserve">Becoming an Effective Policy Advocate </w:t>
      </w:r>
      <w:r w:rsidR="002C0F36">
        <w:t>(</w:t>
      </w:r>
      <w:r>
        <w:t xml:space="preserve">either </w:t>
      </w:r>
      <w:r w:rsidR="00F212C9">
        <w:t>8</w:t>
      </w:r>
      <w:r w:rsidR="00F212C9" w:rsidRPr="00F212C9">
        <w:rPr>
          <w:vertAlign w:val="superscript"/>
        </w:rPr>
        <w:t>th</w:t>
      </w:r>
      <w:r w:rsidR="00F212C9">
        <w:t xml:space="preserve"> </w:t>
      </w:r>
      <w:r>
        <w:t>or 9</w:t>
      </w:r>
      <w:r w:rsidRPr="00F86B1C">
        <w:rPr>
          <w:vertAlign w:val="superscript"/>
        </w:rPr>
        <w:t>th</w:t>
      </w:r>
      <w:r>
        <w:t xml:space="preserve"> </w:t>
      </w:r>
      <w:r w:rsidR="00CF5D80">
        <w:t>ed</w:t>
      </w:r>
      <w:r>
        <w:t xml:space="preserve"> is fine</w:t>
      </w:r>
      <w:r w:rsidR="00CF5D80">
        <w:t xml:space="preserve">). Belmont, CA: </w:t>
      </w:r>
      <w:r w:rsidR="0010389D">
        <w:t xml:space="preserve">Thomson </w:t>
      </w:r>
      <w:r w:rsidR="00CF5D80">
        <w:t>Brooks/Cole Publishing Company.</w:t>
      </w:r>
      <w:r w:rsidR="001B40FE">
        <w:t xml:space="preserve"> This is available at the RU bookstores and through other online sites (such as amazon.com)</w:t>
      </w:r>
      <w:r>
        <w:t xml:space="preserve">. Note: we do not use the computer software associated w new editions; therefore, it is entirely legitimate to buy a used copy of the textbook. </w:t>
      </w:r>
    </w:p>
    <w:p w14:paraId="53810BA3" w14:textId="77777777" w:rsidR="005A502C" w:rsidRDefault="005A502C"/>
    <w:p w14:paraId="74C4A3CF" w14:textId="77777777" w:rsidR="00103B37" w:rsidRDefault="00103B37"/>
    <w:p w14:paraId="18A858CA" w14:textId="27E47C61" w:rsidR="00CF5D80" w:rsidRDefault="00B163F2" w:rsidP="00103B37">
      <w:pPr>
        <w:pStyle w:val="Heading3"/>
      </w:pPr>
      <w:r>
        <w:t xml:space="preserve">Additional </w:t>
      </w:r>
      <w:r w:rsidR="00CF5D80">
        <w:t>Required Readings</w:t>
      </w:r>
      <w:r w:rsidR="001B40FE">
        <w:t xml:space="preserve"> and </w:t>
      </w:r>
      <w:proofErr w:type="spellStart"/>
      <w:r w:rsidR="001B40FE">
        <w:t>E</w:t>
      </w:r>
      <w:r>
        <w:t>reserves</w:t>
      </w:r>
      <w:proofErr w:type="spellEnd"/>
      <w:r w:rsidR="00CF5D80">
        <w:t xml:space="preserve">  </w:t>
      </w:r>
    </w:p>
    <w:p w14:paraId="2258DB9B" w14:textId="77777777" w:rsidR="00B163F2" w:rsidRDefault="00B163F2">
      <w:pPr>
        <w:rPr>
          <w:u w:val="single"/>
        </w:rPr>
      </w:pPr>
    </w:p>
    <w:p w14:paraId="590D6BC1" w14:textId="303F5398" w:rsidR="00B163F2" w:rsidRPr="0009033D" w:rsidRDefault="00B163F2" w:rsidP="00B163F2">
      <w:pPr>
        <w:jc w:val="both"/>
      </w:pPr>
      <w:r>
        <w:t xml:space="preserve">All articles are available on </w:t>
      </w:r>
      <w:r w:rsidR="00B56E76">
        <w:t xml:space="preserve">the course CANVAS web site as well as electronic reserve. In a few instances, a reading will be available </w:t>
      </w:r>
      <w:r>
        <w:t xml:space="preserve">through a weblink.  To access the electronic reserves, visit the libraries website at </w:t>
      </w:r>
      <w:hyperlink r:id="rId8" w:history="1">
        <w:r>
          <w:rPr>
            <w:rStyle w:val="Hyperlink"/>
          </w:rPr>
          <w:t>www.libraries.rutgers.edu</w:t>
        </w:r>
      </w:hyperlink>
      <w:r w:rsidR="00B56E76">
        <w:t xml:space="preserve">. Articles on electronic reserve </w:t>
      </w:r>
      <w:r>
        <w:t xml:space="preserve">are listed under the name of </w:t>
      </w:r>
      <w:r w:rsidR="00B56E76">
        <w:t xml:space="preserve">Associate Teaching </w:t>
      </w:r>
      <w:r>
        <w:t xml:space="preserve">Professor </w:t>
      </w:r>
      <w:r w:rsidR="00B56E76">
        <w:t>Eric Lock</w:t>
      </w:r>
      <w:r>
        <w:t>, SWPS II undergraduate</w:t>
      </w:r>
      <w:r w:rsidR="00B56E76">
        <w:t xml:space="preserve"> lead instructor</w:t>
      </w:r>
      <w:r>
        <w:t xml:space="preserve">. </w:t>
      </w:r>
    </w:p>
    <w:p w14:paraId="5B821514" w14:textId="77777777" w:rsidR="00B163F2" w:rsidRPr="00747081" w:rsidRDefault="00B163F2" w:rsidP="00B163F2">
      <w:pPr>
        <w:jc w:val="both"/>
      </w:pPr>
    </w:p>
    <w:p w14:paraId="56443AD8" w14:textId="661A59DE" w:rsidR="00B163F2" w:rsidRPr="00B163F2" w:rsidRDefault="00B163F2" w:rsidP="00B163F2">
      <w:pPr>
        <w:jc w:val="both"/>
      </w:pPr>
      <w:r w:rsidRPr="00747081">
        <w:t xml:space="preserve">Students are expected to attend class and to complete readings on a timely basis so that they can participate effectively in class discussions. </w:t>
      </w:r>
      <w:r w:rsidRPr="00747081">
        <w:rPr>
          <w:b/>
        </w:rPr>
        <w:t>All readings are required except for the “additional recommended readings” which are suggested.</w:t>
      </w:r>
      <w:r w:rsidRPr="00747081">
        <w:rPr>
          <w:i/>
        </w:rPr>
        <w:t xml:space="preserve"> </w:t>
      </w:r>
    </w:p>
    <w:p w14:paraId="47F9DE93" w14:textId="77777777" w:rsidR="00103B37" w:rsidRDefault="00103B37" w:rsidP="00103B37">
      <w:pPr>
        <w:pStyle w:val="Heading3"/>
      </w:pPr>
    </w:p>
    <w:p w14:paraId="1BC74DBC" w14:textId="77777777" w:rsidR="00103B37" w:rsidRPr="00103B37" w:rsidRDefault="00103B37" w:rsidP="00103B37"/>
    <w:p w14:paraId="12253FC5" w14:textId="0DAD2F3D" w:rsidR="00B163F2" w:rsidRPr="00B163F2" w:rsidRDefault="00B163F2" w:rsidP="00103B37">
      <w:pPr>
        <w:pStyle w:val="Heading3"/>
      </w:pPr>
      <w:r w:rsidRPr="00B163F2">
        <w:t xml:space="preserve">Accessing the </w:t>
      </w:r>
      <w:r w:rsidRPr="00B163F2">
        <w:rPr>
          <w:rStyle w:val="Emphasis"/>
        </w:rPr>
        <w:t>New York Times</w:t>
      </w:r>
    </w:p>
    <w:p w14:paraId="3A0C22F0" w14:textId="77777777" w:rsidR="00B163F2" w:rsidRPr="00B163F2" w:rsidRDefault="00B163F2" w:rsidP="00B163F2">
      <w:pPr>
        <w:pStyle w:val="NormalWeb"/>
        <w:rPr>
          <w:rFonts w:ascii="Times New Roman" w:hAnsi="Times New Roman" w:cs="Times New Roman"/>
        </w:rPr>
      </w:pPr>
      <w:r w:rsidRPr="00B163F2">
        <w:rPr>
          <w:rFonts w:ascii="Times New Roman" w:hAnsi="Times New Roman" w:cs="Times New Roman"/>
        </w:rPr>
        <w:t xml:space="preserve">The </w:t>
      </w:r>
      <w:r w:rsidRPr="00B163F2">
        <w:rPr>
          <w:rFonts w:ascii="Times New Roman" w:hAnsi="Times New Roman" w:cs="Times New Roman"/>
          <w:i/>
        </w:rPr>
        <w:t xml:space="preserve">New York Times </w:t>
      </w:r>
      <w:r w:rsidRPr="00B163F2">
        <w:rPr>
          <w:rFonts w:ascii="Times New Roman" w:hAnsi="Times New Roman" w:cs="Times New Roman"/>
        </w:rPr>
        <w:t>(</w:t>
      </w:r>
      <w:hyperlink r:id="rId9" w:history="1">
        <w:r w:rsidRPr="00B163F2">
          <w:rPr>
            <w:rStyle w:val="Hyperlink"/>
            <w:rFonts w:ascii="Times New Roman" w:hAnsi="Times New Roman" w:cs="Times New Roman"/>
            <w:color w:val="0070C0"/>
          </w:rPr>
          <w:t>http://www.nytimes.com</w:t>
        </w:r>
      </w:hyperlink>
      <w:r w:rsidRPr="00B163F2">
        <w:rPr>
          <w:rFonts w:ascii="Times New Roman" w:hAnsi="Times New Roman" w:cs="Times New Roman"/>
        </w:rPr>
        <w:t xml:space="preserve">) provides free digital access to a limited number of articles per month. Students can subscribe to the digital </w:t>
      </w:r>
      <w:r w:rsidRPr="00B163F2">
        <w:rPr>
          <w:rStyle w:val="Emphasis"/>
          <w:rFonts w:ascii="Times New Roman" w:hAnsi="Times New Roman" w:cs="Times New Roman"/>
        </w:rPr>
        <w:t xml:space="preserve">New York Times </w:t>
      </w:r>
      <w:r w:rsidRPr="00B163F2">
        <w:rPr>
          <w:rFonts w:ascii="Times New Roman" w:hAnsi="Times New Roman" w:cs="Times New Roman"/>
        </w:rPr>
        <w:t xml:space="preserve">at a reduced educational rate at: </w:t>
      </w:r>
      <w:proofErr w:type="gramStart"/>
      <w:r w:rsidRPr="00B163F2">
        <w:rPr>
          <w:rFonts w:ascii="Times New Roman" w:hAnsi="Times New Roman" w:cs="Times New Roman"/>
          <w:color w:val="0070C0"/>
        </w:rPr>
        <w:t>http://www.nytimes.com/subscriptions/edu/lp1474.html?campaignId=3KLL9</w:t>
      </w:r>
      <w:proofErr w:type="gramEnd"/>
      <w:r w:rsidRPr="00B163F2">
        <w:rPr>
          <w:rFonts w:ascii="Times New Roman" w:hAnsi="Times New Roman" w:cs="Times New Roman"/>
          <w:color w:val="8DB3E2"/>
        </w:rPr>
        <w:t xml:space="preserve"> </w:t>
      </w:r>
    </w:p>
    <w:p w14:paraId="7EA517C4" w14:textId="77777777" w:rsidR="00B163F2" w:rsidRPr="00B163F2" w:rsidRDefault="00B163F2" w:rsidP="00B163F2">
      <w:pPr>
        <w:pStyle w:val="NormalWeb"/>
        <w:rPr>
          <w:rFonts w:ascii="Times New Roman" w:hAnsi="Times New Roman" w:cs="Times New Roman"/>
        </w:rPr>
      </w:pPr>
      <w:r w:rsidRPr="00B163F2">
        <w:rPr>
          <w:rFonts w:ascii="Times New Roman" w:hAnsi="Times New Roman" w:cs="Times New Roman"/>
        </w:rPr>
        <w:t xml:space="preserve">Students can also access the </w:t>
      </w:r>
      <w:r w:rsidRPr="00B163F2">
        <w:rPr>
          <w:rStyle w:val="Emphasis"/>
          <w:rFonts w:ascii="Times New Roman" w:hAnsi="Times New Roman" w:cs="Times New Roman"/>
        </w:rPr>
        <w:t xml:space="preserve">New York Times </w:t>
      </w:r>
      <w:r w:rsidRPr="00B163F2">
        <w:rPr>
          <w:rFonts w:ascii="Times New Roman" w:hAnsi="Times New Roman" w:cs="Times New Roman"/>
        </w:rPr>
        <w:t xml:space="preserve">through the RU library system. </w:t>
      </w:r>
    </w:p>
    <w:p w14:paraId="1E8DBE74" w14:textId="77777777" w:rsidR="00B163F2" w:rsidRPr="00B163F2" w:rsidRDefault="00B163F2" w:rsidP="00B163F2">
      <w:pPr>
        <w:pStyle w:val="NormalWeb"/>
        <w:rPr>
          <w:rFonts w:ascii="Times New Roman" w:hAnsi="Times New Roman" w:cs="Times New Roman"/>
        </w:rPr>
      </w:pPr>
      <w:r w:rsidRPr="00B163F2">
        <w:rPr>
          <w:rFonts w:ascii="Times New Roman" w:hAnsi="Times New Roman" w:cs="Times New Roman"/>
        </w:rPr>
        <w:t>To do so:</w:t>
      </w:r>
    </w:p>
    <w:p w14:paraId="3ED0328B" w14:textId="77777777" w:rsidR="00B163F2" w:rsidRPr="00B163F2" w:rsidRDefault="00B163F2" w:rsidP="00B163F2">
      <w:pPr>
        <w:pStyle w:val="HTMLPreformatted"/>
        <w:rPr>
          <w:rFonts w:ascii="Times New Roman" w:hAnsi="Times New Roman" w:cs="Times New Roman"/>
          <w:sz w:val="24"/>
          <w:szCs w:val="24"/>
        </w:rPr>
      </w:pPr>
      <w:r w:rsidRPr="00B163F2">
        <w:rPr>
          <w:rFonts w:ascii="Times New Roman" w:hAnsi="Times New Roman" w:cs="Times New Roman"/>
          <w:sz w:val="24"/>
          <w:szCs w:val="24"/>
        </w:rPr>
        <w:t>1. Connect to the Factiva database</w:t>
      </w:r>
      <w:r w:rsidRPr="00B163F2">
        <w:rPr>
          <w:rFonts w:ascii="Times New Roman" w:hAnsi="Times New Roman" w:cs="Times New Roman"/>
          <w:color w:val="92CDDC"/>
          <w:sz w:val="24"/>
          <w:szCs w:val="24"/>
        </w:rPr>
        <w:t xml:space="preserve">: </w:t>
      </w:r>
      <w:hyperlink r:id="rId10" w:tgtFrame="_blank" w:history="1">
        <w:r w:rsidRPr="00B163F2">
          <w:rPr>
            <w:rStyle w:val="Hyperlink"/>
            <w:rFonts w:ascii="Times New Roman" w:hAnsi="Times New Roman" w:cs="Times New Roman"/>
            <w:color w:val="0070C0"/>
            <w:sz w:val="24"/>
            <w:szCs w:val="24"/>
          </w:rPr>
          <w:t>http://www.libraries.rutgers.edu/indexes/factiva</w:t>
        </w:r>
      </w:hyperlink>
      <w:r w:rsidRPr="00B163F2">
        <w:rPr>
          <w:rFonts w:ascii="Times New Roman" w:hAnsi="Times New Roman" w:cs="Times New Roman"/>
          <w:color w:val="92CDDC"/>
          <w:sz w:val="24"/>
          <w:szCs w:val="24"/>
        </w:rPr>
        <w:t xml:space="preserve"> </w:t>
      </w:r>
    </w:p>
    <w:p w14:paraId="542FE67F" w14:textId="77777777" w:rsidR="00B163F2" w:rsidRPr="00B163F2" w:rsidRDefault="00B163F2" w:rsidP="00B163F2">
      <w:pPr>
        <w:pStyle w:val="HTMLPreformatted"/>
        <w:rPr>
          <w:rFonts w:ascii="Times New Roman" w:hAnsi="Times New Roman" w:cs="Times New Roman"/>
          <w:sz w:val="24"/>
          <w:szCs w:val="24"/>
        </w:rPr>
      </w:pPr>
      <w:r w:rsidRPr="00B163F2">
        <w:rPr>
          <w:rFonts w:ascii="Times New Roman" w:hAnsi="Times New Roman" w:cs="Times New Roman"/>
          <w:sz w:val="24"/>
          <w:szCs w:val="24"/>
        </w:rPr>
        <w:t xml:space="preserve">2. On the Factiva landing page, hover your cursor over the </w:t>
      </w:r>
      <w:proofErr w:type="spellStart"/>
      <w:r w:rsidRPr="00B163F2">
        <w:rPr>
          <w:rFonts w:ascii="Times New Roman" w:hAnsi="Times New Roman" w:cs="Times New Roman"/>
          <w:sz w:val="24"/>
          <w:szCs w:val="24"/>
        </w:rPr>
        <w:t>NewsPages</w:t>
      </w:r>
      <w:proofErr w:type="spellEnd"/>
      <w:r w:rsidRPr="00B163F2">
        <w:rPr>
          <w:rFonts w:ascii="Times New Roman" w:hAnsi="Times New Roman" w:cs="Times New Roman"/>
          <w:sz w:val="24"/>
          <w:szCs w:val="24"/>
        </w:rPr>
        <w:t xml:space="preserve"> link in the top, black navigation bar, and then select Factiva Pages.</w:t>
      </w:r>
    </w:p>
    <w:p w14:paraId="4CAA7479" w14:textId="77777777" w:rsidR="00B163F2" w:rsidRPr="00B163F2" w:rsidRDefault="00B163F2" w:rsidP="00B163F2">
      <w:pPr>
        <w:pStyle w:val="HTMLPreformatted"/>
        <w:rPr>
          <w:rFonts w:ascii="Times New Roman" w:hAnsi="Times New Roman" w:cs="Times New Roman"/>
          <w:sz w:val="24"/>
          <w:szCs w:val="24"/>
        </w:rPr>
      </w:pPr>
      <w:r w:rsidRPr="00B163F2">
        <w:rPr>
          <w:rFonts w:ascii="Times New Roman" w:hAnsi="Times New Roman" w:cs="Times New Roman"/>
          <w:sz w:val="24"/>
          <w:szCs w:val="24"/>
        </w:rPr>
        <w:t xml:space="preserve">3. You should then be on the </w:t>
      </w:r>
      <w:proofErr w:type="spellStart"/>
      <w:r w:rsidRPr="00B163F2">
        <w:rPr>
          <w:rFonts w:ascii="Times New Roman" w:hAnsi="Times New Roman" w:cs="Times New Roman"/>
          <w:sz w:val="24"/>
          <w:szCs w:val="24"/>
        </w:rPr>
        <w:t>newstand</w:t>
      </w:r>
      <w:proofErr w:type="spellEnd"/>
      <w:r w:rsidRPr="00B163F2">
        <w:rPr>
          <w:rFonts w:ascii="Times New Roman" w:hAnsi="Times New Roman" w:cs="Times New Roman"/>
          <w:sz w:val="24"/>
          <w:szCs w:val="24"/>
        </w:rPr>
        <w:t xml:space="preserve"> page; on the right will be the Wall </w:t>
      </w:r>
      <w:proofErr w:type="spellStart"/>
      <w:r w:rsidRPr="00B163F2">
        <w:rPr>
          <w:rFonts w:ascii="Times New Roman" w:hAnsi="Times New Roman" w:cs="Times New Roman"/>
          <w:sz w:val="24"/>
          <w:szCs w:val="24"/>
        </w:rPr>
        <w:t>StreetJournal</w:t>
      </w:r>
      <w:proofErr w:type="spellEnd"/>
      <w:r w:rsidRPr="00B163F2">
        <w:rPr>
          <w:rFonts w:ascii="Times New Roman" w:hAnsi="Times New Roman" w:cs="Times New Roman"/>
          <w:sz w:val="24"/>
          <w:szCs w:val="24"/>
        </w:rPr>
        <w:t>, scroll down, the next paper listed will be the</w:t>
      </w:r>
      <w:r w:rsidRPr="00B163F2">
        <w:rPr>
          <w:rStyle w:val="Emphasis"/>
          <w:rFonts w:ascii="Times New Roman" w:hAnsi="Times New Roman" w:cs="Times New Roman"/>
          <w:sz w:val="24"/>
          <w:szCs w:val="24"/>
        </w:rPr>
        <w:t xml:space="preserve"> NYTimes</w:t>
      </w:r>
    </w:p>
    <w:p w14:paraId="424313BC" w14:textId="77777777" w:rsidR="00B163F2" w:rsidRPr="00B163F2" w:rsidRDefault="00B163F2" w:rsidP="00B163F2">
      <w:pPr>
        <w:pStyle w:val="HTMLPreformatted"/>
        <w:rPr>
          <w:rFonts w:ascii="Times New Roman" w:hAnsi="Times New Roman" w:cs="Times New Roman"/>
          <w:sz w:val="24"/>
          <w:szCs w:val="24"/>
        </w:rPr>
      </w:pPr>
      <w:r w:rsidRPr="00B163F2">
        <w:rPr>
          <w:rFonts w:ascii="Times New Roman" w:hAnsi="Times New Roman" w:cs="Times New Roman"/>
          <w:sz w:val="24"/>
          <w:szCs w:val="24"/>
        </w:rPr>
        <w:t>4. The pulldown menus allow you to go back two weeks, and the pulldown menu on the right allows the user to select a section, e.g., "national desk,", etc.</w:t>
      </w:r>
    </w:p>
    <w:p w14:paraId="12925074" w14:textId="77777777" w:rsidR="00B163F2" w:rsidRDefault="00B163F2"/>
    <w:p w14:paraId="1EC370EB" w14:textId="77777777" w:rsidR="00103B37" w:rsidRDefault="00103B37"/>
    <w:p w14:paraId="78471820" w14:textId="6C0A36FD" w:rsidR="009C5AED" w:rsidRPr="00747081" w:rsidRDefault="00E16559" w:rsidP="00103B37">
      <w:pPr>
        <w:pStyle w:val="Heading2"/>
      </w:pPr>
      <w:r>
        <w:lastRenderedPageBreak/>
        <w:t>VII</w:t>
      </w:r>
      <w:r w:rsidR="009C5AED" w:rsidRPr="00747081">
        <w:t>.</w:t>
      </w:r>
      <w:r w:rsidR="009C5AED" w:rsidRPr="00747081">
        <w:tab/>
        <w:t>Course Policies and Requirements</w:t>
      </w:r>
    </w:p>
    <w:p w14:paraId="5A7587B9" w14:textId="77777777" w:rsidR="009C5AED" w:rsidRPr="00747081" w:rsidRDefault="009C5AED" w:rsidP="009C5AED">
      <w:pPr>
        <w:jc w:val="both"/>
      </w:pPr>
    </w:p>
    <w:p w14:paraId="69E4A709" w14:textId="77777777" w:rsidR="009C5AED" w:rsidRPr="00747081" w:rsidRDefault="009C5AED" w:rsidP="009C5AED">
      <w:pPr>
        <w:jc w:val="both"/>
      </w:pPr>
      <w:r w:rsidRPr="00747081">
        <w:t xml:space="preserve">Students are expected to attend class and to complete readings on a timely basis so that they can participate effectively in class discussions. </w:t>
      </w:r>
      <w:r w:rsidRPr="00747081">
        <w:rPr>
          <w:b/>
        </w:rPr>
        <w:t>All readings are required except for the “additional recommended readings” which are suggested.</w:t>
      </w:r>
      <w:r w:rsidRPr="00747081">
        <w:rPr>
          <w:i/>
        </w:rPr>
        <w:t xml:space="preserve"> </w:t>
      </w:r>
      <w:r w:rsidRPr="00747081">
        <w:t xml:space="preserve">In addition, students are expected to take leadership roles in class discussion or exercises. Three missed classes and/or excessive lateness will result in a grade reduction and could result in course failure. </w:t>
      </w:r>
    </w:p>
    <w:p w14:paraId="03E8F484" w14:textId="77777777" w:rsidR="009C5AED" w:rsidRDefault="009C5AED" w:rsidP="009C5AED"/>
    <w:p w14:paraId="4BA5392B" w14:textId="77777777" w:rsidR="00103B37" w:rsidRDefault="00103B37" w:rsidP="009C5AED"/>
    <w:p w14:paraId="1AF9232E" w14:textId="5FB336AC" w:rsidR="009C5AED" w:rsidRPr="00BD1B57" w:rsidRDefault="00AE69A5" w:rsidP="00103B37">
      <w:pPr>
        <w:pStyle w:val="Heading3"/>
      </w:pPr>
      <w:r>
        <w:t>CANVAS Webs</w:t>
      </w:r>
      <w:r w:rsidR="009C5AED" w:rsidRPr="00BD1B57">
        <w:t xml:space="preserve">ite </w:t>
      </w:r>
    </w:p>
    <w:p w14:paraId="42008DEC" w14:textId="77777777" w:rsidR="00103B37" w:rsidRDefault="00103B37" w:rsidP="00AE69A5"/>
    <w:p w14:paraId="62C74A2A" w14:textId="37EAB3CD" w:rsidR="009C5AED" w:rsidRPr="004973EE" w:rsidRDefault="004973EE" w:rsidP="00AE69A5">
      <w:r>
        <w:t xml:space="preserve">All non-textbook readings, lecture slideshows, handouts and assignment-related materials will be accessible via a CANVAS website, specifically designed for each section of this course. </w:t>
      </w:r>
    </w:p>
    <w:p w14:paraId="566D48FF" w14:textId="77777777" w:rsidR="009C5AED" w:rsidRDefault="009C5AED" w:rsidP="009C5AED"/>
    <w:p w14:paraId="5662AB10" w14:textId="6FC720B5" w:rsidR="009C5AED" w:rsidRDefault="00BA6541" w:rsidP="009C5AED">
      <w:r>
        <w:rPr>
          <w:b/>
          <w:i/>
        </w:rPr>
        <w:t>Turn I</w:t>
      </w:r>
      <w:r w:rsidR="009C5AED" w:rsidRPr="009C5AED">
        <w:rPr>
          <w:b/>
          <w:i/>
        </w:rPr>
        <w:t xml:space="preserve">t </w:t>
      </w:r>
      <w:proofErr w:type="gramStart"/>
      <w:r w:rsidR="009C5AED" w:rsidRPr="009C5AED">
        <w:rPr>
          <w:b/>
          <w:i/>
        </w:rPr>
        <w:t>In</w:t>
      </w:r>
      <w:proofErr w:type="gramEnd"/>
      <w:r w:rsidR="009C5AED" w:rsidRPr="009C5AED">
        <w:rPr>
          <w:b/>
          <w:i/>
        </w:rPr>
        <w:t xml:space="preserve"> </w:t>
      </w:r>
      <w:r w:rsidR="009C5AED" w:rsidRPr="009C5AED">
        <w:rPr>
          <w:i/>
        </w:rPr>
        <w:t>Turn it in</w:t>
      </w:r>
      <w:r w:rsidR="001B40FE">
        <w:t xml:space="preserve"> is an anti-plagiarism </w:t>
      </w:r>
      <w:r w:rsidR="009C5AED">
        <w:t xml:space="preserve">software </w:t>
      </w:r>
      <w:r w:rsidR="001B40FE">
        <w:t xml:space="preserve">program </w:t>
      </w:r>
      <w:r w:rsidR="009C5AED">
        <w:t xml:space="preserve">that helps faculty and students detect instances of plagiarism. When students submit their papers to their </w:t>
      </w:r>
      <w:proofErr w:type="spellStart"/>
      <w:r w:rsidR="009C5AED">
        <w:t>ecompanion</w:t>
      </w:r>
      <w:proofErr w:type="spellEnd"/>
      <w:r w:rsidR="009C5AED">
        <w:t xml:space="preserve"> </w:t>
      </w:r>
      <w:proofErr w:type="spellStart"/>
      <w:r w:rsidR="009C5AED">
        <w:t>dropbox</w:t>
      </w:r>
      <w:proofErr w:type="spellEnd"/>
      <w:r w:rsidR="009C5AED">
        <w:t>,</w:t>
      </w:r>
      <w:r w:rsidR="009C5AED" w:rsidRPr="001B40FE">
        <w:rPr>
          <w:i/>
        </w:rPr>
        <w:t xml:space="preserve"> turn it in </w:t>
      </w:r>
      <w:r w:rsidR="009C5AED">
        <w:t xml:space="preserve">will automatically review them. Students are highly encouraged to submit their papers for turn it in review before submitting them to the instructor for a grade. </w:t>
      </w:r>
      <w:r w:rsidR="009C5AED" w:rsidRPr="009C5AED">
        <w:rPr>
          <w:i/>
        </w:rPr>
        <w:t>Turn it in</w:t>
      </w:r>
      <w:r w:rsidR="009C5AED">
        <w:t xml:space="preserve"> can assist students in identifying unintentional incidents of plagiarism and assist students in strengthening their writing skills. </w:t>
      </w:r>
      <w:r w:rsidR="00E92922">
        <w:t xml:space="preserve">For more </w:t>
      </w:r>
      <w:proofErr w:type="gramStart"/>
      <w:r w:rsidR="00E92922">
        <w:t>information</w:t>
      </w:r>
      <w:proofErr w:type="gramEnd"/>
      <w:r w:rsidR="00E92922">
        <w:t xml:space="preserve"> please see </w:t>
      </w:r>
      <w:hyperlink r:id="rId11" w:history="1">
        <w:r w:rsidR="00E92922" w:rsidRPr="007935C8">
          <w:rPr>
            <w:rStyle w:val="Hyperlink"/>
          </w:rPr>
          <w:t>https://onlinelearning.rutgers.edu/turnitin</w:t>
        </w:r>
      </w:hyperlink>
    </w:p>
    <w:p w14:paraId="2FB65A52" w14:textId="77777777" w:rsidR="00E16559" w:rsidRDefault="00E16559" w:rsidP="009C5AED">
      <w:pPr>
        <w:jc w:val="both"/>
        <w:rPr>
          <w:b/>
          <w:i/>
        </w:rPr>
      </w:pPr>
    </w:p>
    <w:p w14:paraId="35C69864" w14:textId="77777777" w:rsidR="00103B37" w:rsidRDefault="00103B37" w:rsidP="009C5AED">
      <w:pPr>
        <w:jc w:val="both"/>
        <w:rPr>
          <w:b/>
          <w:i/>
        </w:rPr>
      </w:pPr>
    </w:p>
    <w:p w14:paraId="218649F4" w14:textId="77777777" w:rsidR="009C5AED" w:rsidRDefault="009C5AED" w:rsidP="00103B37">
      <w:pPr>
        <w:pStyle w:val="Heading3"/>
      </w:pPr>
      <w:r>
        <w:t>Email</w:t>
      </w:r>
    </w:p>
    <w:p w14:paraId="37CFE72A" w14:textId="77777777" w:rsidR="009C5AED" w:rsidRDefault="009C5AED" w:rsidP="009C5AED">
      <w:pPr>
        <w:ind w:left="1080"/>
        <w:jc w:val="both"/>
        <w:rPr>
          <w:b/>
          <w:i/>
        </w:rPr>
      </w:pPr>
    </w:p>
    <w:p w14:paraId="3DE401B6" w14:textId="77777777" w:rsidR="009C5AED" w:rsidRDefault="009C5AED" w:rsidP="009C5AED">
      <w:pPr>
        <w:jc w:val="both"/>
      </w:pPr>
      <w:r>
        <w:t xml:space="preserve">Please note that all students in this course are required to have a </w:t>
      </w:r>
      <w:r>
        <w:rPr>
          <w:u w:val="single"/>
        </w:rPr>
        <w:t>Rutgers University</w:t>
      </w:r>
      <w:r>
        <w:t xml:space="preserve"> email address. Emails will not be sent to other addresses. Course notices, including information related to the weekly discussion topics, weekly lecture outlines, and revisions in due dates and assignments, will be sent to these addresses. If you do not have a Rutgers email address or are not receiving emails for this course, please contact the RU </w:t>
      </w:r>
      <w:proofErr w:type="spellStart"/>
      <w:r>
        <w:t>HelpDesk</w:t>
      </w:r>
      <w:proofErr w:type="spellEnd"/>
      <w:r>
        <w:t xml:space="preserve"> at 732-445-HELP (4357).</w:t>
      </w:r>
    </w:p>
    <w:p w14:paraId="6F227995" w14:textId="77777777" w:rsidR="009C5AED" w:rsidRDefault="009C5AED" w:rsidP="009C5AED">
      <w:pPr>
        <w:ind w:left="1080"/>
        <w:jc w:val="both"/>
      </w:pPr>
    </w:p>
    <w:p w14:paraId="189F3A80" w14:textId="77777777" w:rsidR="009C5AED" w:rsidRDefault="009C5AED" w:rsidP="009C5AED">
      <w:pPr>
        <w:jc w:val="both"/>
      </w:pPr>
      <w:r>
        <w:t>When contacting the instructor by email, you must identify yourself fully by name, class title and section number in the subject header of your email. I will check my email daily. I will respond to course related questions within 24–48 hours.</w:t>
      </w:r>
    </w:p>
    <w:p w14:paraId="0CB6E63B" w14:textId="77777777" w:rsidR="00CF5D80" w:rsidRDefault="00CF5D80">
      <w:pPr>
        <w:autoSpaceDE w:val="0"/>
        <w:autoSpaceDN w:val="0"/>
        <w:adjustRightInd w:val="0"/>
        <w:rPr>
          <w:szCs w:val="20"/>
        </w:rPr>
      </w:pPr>
    </w:p>
    <w:p w14:paraId="5FAB1D54" w14:textId="77777777" w:rsidR="00CF5D80" w:rsidRPr="00103B37" w:rsidRDefault="00CF5D80" w:rsidP="00103B37">
      <w:r w:rsidRPr="00103B37">
        <w:t>Additional materials may be distributed in class.  Students not attending a class in which materials are distributed are responsible to obtain the materials from the instructor or from fellow students.</w:t>
      </w:r>
    </w:p>
    <w:p w14:paraId="525E6BED" w14:textId="77777777" w:rsidR="00E16559" w:rsidRDefault="00E16559" w:rsidP="00E16559"/>
    <w:p w14:paraId="277BC82A" w14:textId="77777777" w:rsidR="00103B37" w:rsidRDefault="00103B37" w:rsidP="00E16559"/>
    <w:p w14:paraId="62F04F7B" w14:textId="2ECFBC0B" w:rsidR="00E16559" w:rsidRPr="00E16559" w:rsidRDefault="00E16559" w:rsidP="00103B37">
      <w:pPr>
        <w:pStyle w:val="Heading3"/>
      </w:pPr>
      <w:r>
        <w:t>In Class T</w:t>
      </w:r>
      <w:r w:rsidRPr="00E16559">
        <w:t>echnolog</w:t>
      </w:r>
      <w:r>
        <w:t>y P</w:t>
      </w:r>
      <w:r w:rsidRPr="00E16559">
        <w:t>olicy</w:t>
      </w:r>
      <w:r>
        <w:t xml:space="preserve"> </w:t>
      </w:r>
    </w:p>
    <w:p w14:paraId="38261FB7" w14:textId="77777777" w:rsidR="00E16559" w:rsidRDefault="00E16559" w:rsidP="00E16559">
      <w:pPr>
        <w:pStyle w:val="BodyText2"/>
        <w:jc w:val="center"/>
        <w:rPr>
          <w:rFonts w:ascii="Times New Roman" w:hAnsi="Times New Roman"/>
          <w:b/>
          <w:sz w:val="24"/>
        </w:rPr>
      </w:pPr>
    </w:p>
    <w:p w14:paraId="739B3474" w14:textId="0F0E3339" w:rsidR="00E16559" w:rsidRDefault="00E16559" w:rsidP="004A640A">
      <w:r>
        <w:t>Students are permitted to use laptops/tablets in the classroo</w:t>
      </w:r>
      <w:r w:rsidR="004A640A">
        <w:t xml:space="preserve">m for note taking or any course </w:t>
      </w:r>
      <w:r>
        <w:t>related assignments. Students are not permitted to use laptops/tablets for internet surfing, email,</w:t>
      </w:r>
      <w:r w:rsidR="004A640A">
        <w:t xml:space="preserve"> </w:t>
      </w:r>
      <w:r>
        <w:t>working on material for other classes, video watching, social media, or any other activity not</w:t>
      </w:r>
      <w:r w:rsidR="004A640A">
        <w:t xml:space="preserve"> </w:t>
      </w:r>
      <w:r>
        <w:t>related to the course. Students are similarly expected to turn off their phones during class and</w:t>
      </w:r>
      <w:r w:rsidR="004A640A">
        <w:t xml:space="preserve"> </w:t>
      </w:r>
      <w:r>
        <w:t xml:space="preserve">place them outside of view.  If there is </w:t>
      </w:r>
      <w:proofErr w:type="gramStart"/>
      <w:r>
        <w:t>an emergency situation</w:t>
      </w:r>
      <w:proofErr w:type="gramEnd"/>
      <w:r>
        <w:t xml:space="preserve"> in which your phone must remain</w:t>
      </w:r>
      <w:r w:rsidR="004A640A">
        <w:t xml:space="preserve"> </w:t>
      </w:r>
      <w:r>
        <w:t>on during class, please notify the professor to obtain permission. If a student is found to be in</w:t>
      </w:r>
      <w:r w:rsidR="004A640A">
        <w:t xml:space="preserve"> </w:t>
      </w:r>
      <w:r>
        <w:lastRenderedPageBreak/>
        <w:t>violation of this policy, they will no longer be allowed to bring a laptop into the classroom and</w:t>
      </w:r>
      <w:r w:rsidR="004A640A">
        <w:t xml:space="preserve"> </w:t>
      </w:r>
      <w:r w:rsidRPr="00D644FC">
        <w:rPr>
          <w:u w:val="single"/>
        </w:rPr>
        <w:t xml:space="preserve">they will </w:t>
      </w:r>
      <w:r w:rsidR="004A640A" w:rsidRPr="00D644FC">
        <w:rPr>
          <w:u w:val="single"/>
        </w:rPr>
        <w:t>lose</w:t>
      </w:r>
      <w:r w:rsidRPr="00D644FC">
        <w:rPr>
          <w:u w:val="single"/>
        </w:rPr>
        <w:t xml:space="preserve"> a full letter grade</w:t>
      </w:r>
      <w:r>
        <w:rPr>
          <w:u w:val="single"/>
        </w:rPr>
        <w:t xml:space="preserve"> on their final course grade</w:t>
      </w:r>
      <w:r>
        <w:t xml:space="preserve">.  </w:t>
      </w:r>
    </w:p>
    <w:p w14:paraId="0B5F5298" w14:textId="77777777" w:rsidR="00E16559" w:rsidRPr="00E16559" w:rsidRDefault="00E16559" w:rsidP="00E16559"/>
    <w:p w14:paraId="01B3C42D" w14:textId="77777777" w:rsidR="00E16559" w:rsidRDefault="00E16559">
      <w:pPr>
        <w:jc w:val="center"/>
      </w:pPr>
    </w:p>
    <w:p w14:paraId="51A0885D" w14:textId="5019BD3C" w:rsidR="00CF5D80" w:rsidRPr="001B40FE" w:rsidRDefault="001B40FE" w:rsidP="00103B37">
      <w:pPr>
        <w:pStyle w:val="Heading2"/>
      </w:pPr>
      <w:r>
        <w:t>V</w:t>
      </w:r>
      <w:r w:rsidR="00E16559" w:rsidRPr="00E16559">
        <w:t>II</w:t>
      </w:r>
      <w:r>
        <w:t>I</w:t>
      </w:r>
      <w:r w:rsidR="00E16559" w:rsidRPr="00E16559">
        <w:t>.</w:t>
      </w:r>
      <w:r w:rsidR="00E16559">
        <w:t xml:space="preserve"> </w:t>
      </w:r>
      <w:r>
        <w:tab/>
        <w:t>Assignments and Grading</w:t>
      </w:r>
    </w:p>
    <w:p w14:paraId="0B9E308B" w14:textId="665D0C05" w:rsidR="00553D5B" w:rsidRPr="00553D5B" w:rsidRDefault="00553D5B" w:rsidP="00553D5B">
      <w:pPr>
        <w:pStyle w:val="HTMLPreformatted"/>
        <w:rPr>
          <w:rFonts w:ascii="Times New Roman" w:hAnsi="Times New Roman" w:cs="Times New Roman"/>
          <w:b/>
          <w:sz w:val="12"/>
        </w:rPr>
      </w:pPr>
    </w:p>
    <w:p w14:paraId="4EB909E1" w14:textId="77777777" w:rsidR="00553D5B" w:rsidRDefault="00553D5B" w:rsidP="00103B37">
      <w:pPr>
        <w:pStyle w:val="Heading3"/>
      </w:pPr>
      <w:r>
        <w:t>Assignment Grade Breakdown</w:t>
      </w:r>
    </w:p>
    <w:p w14:paraId="2BBCDE39" w14:textId="77777777" w:rsidR="00553D5B" w:rsidRPr="00553D5B" w:rsidRDefault="00553D5B" w:rsidP="00553D5B">
      <w:pPr>
        <w:pStyle w:val="HTMLPreformatted"/>
        <w:rPr>
          <w:rFonts w:ascii="Times New Roman" w:hAnsi="Times New Roman" w:cs="Times New Roman"/>
          <w:b/>
          <w:sz w:val="12"/>
        </w:rPr>
      </w:pPr>
    </w:p>
    <w:p w14:paraId="07A5F040" w14:textId="77777777" w:rsidR="00553D5B" w:rsidRDefault="00553D5B" w:rsidP="00553D5B">
      <w:pPr>
        <w:pStyle w:val="HTMLPreformatted"/>
        <w:numPr>
          <w:ilvl w:val="0"/>
          <w:numId w:val="24"/>
        </w:numPr>
        <w:rPr>
          <w:rFonts w:ascii="Times New Roman" w:hAnsi="Times New Roman" w:cs="Times New Roman"/>
          <w:sz w:val="24"/>
        </w:rPr>
      </w:pPr>
      <w:r>
        <w:rPr>
          <w:rFonts w:ascii="Times New Roman" w:hAnsi="Times New Roman" w:cs="Times New Roman"/>
          <w:sz w:val="24"/>
        </w:rPr>
        <w:t>Discussion Boards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15%</w:t>
      </w:r>
    </w:p>
    <w:p w14:paraId="03FE7BEE" w14:textId="77777777" w:rsidR="00553D5B" w:rsidRDefault="00553D5B" w:rsidP="00553D5B">
      <w:pPr>
        <w:pStyle w:val="HTMLPreformatted"/>
        <w:numPr>
          <w:ilvl w:val="0"/>
          <w:numId w:val="24"/>
        </w:numPr>
        <w:rPr>
          <w:rFonts w:ascii="Times New Roman" w:hAnsi="Times New Roman" w:cs="Times New Roman"/>
          <w:sz w:val="24"/>
        </w:rPr>
      </w:pPr>
      <w:r>
        <w:rPr>
          <w:rFonts w:ascii="Times New Roman" w:hAnsi="Times New Roman" w:cs="Times New Roman"/>
          <w:sz w:val="24"/>
        </w:rPr>
        <w:t>Assignment 1: Social Problem Analysis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20%</w:t>
      </w:r>
    </w:p>
    <w:p w14:paraId="54E5012C" w14:textId="77777777" w:rsidR="00553D5B" w:rsidRDefault="00553D5B" w:rsidP="00553D5B">
      <w:pPr>
        <w:pStyle w:val="HTMLPreformatted"/>
        <w:numPr>
          <w:ilvl w:val="0"/>
          <w:numId w:val="24"/>
        </w:numPr>
        <w:rPr>
          <w:rFonts w:ascii="Times New Roman" w:hAnsi="Times New Roman" w:cs="Times New Roman"/>
          <w:sz w:val="24"/>
        </w:rPr>
      </w:pPr>
      <w:r>
        <w:rPr>
          <w:rFonts w:ascii="Times New Roman" w:hAnsi="Times New Roman" w:cs="Times New Roman"/>
          <w:sz w:val="24"/>
        </w:rPr>
        <w:t>Assignment 2: Group Advocacy Project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25%</w:t>
      </w:r>
    </w:p>
    <w:p w14:paraId="706AD929" w14:textId="77777777" w:rsidR="00553D5B" w:rsidRDefault="00553D5B" w:rsidP="00553D5B">
      <w:pPr>
        <w:pStyle w:val="HTMLPreformatted"/>
        <w:numPr>
          <w:ilvl w:val="0"/>
          <w:numId w:val="24"/>
        </w:numPr>
        <w:rPr>
          <w:rFonts w:ascii="Times New Roman" w:hAnsi="Times New Roman" w:cs="Times New Roman"/>
          <w:sz w:val="24"/>
        </w:rPr>
      </w:pPr>
      <w:r>
        <w:rPr>
          <w:rFonts w:ascii="Times New Roman" w:hAnsi="Times New Roman" w:cs="Times New Roman"/>
          <w:sz w:val="24"/>
        </w:rPr>
        <w:t xml:space="preserve">Final Exam (weeks 10-14)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30%</w:t>
      </w:r>
    </w:p>
    <w:p w14:paraId="4E19F47A" w14:textId="77777777" w:rsidR="00553D5B" w:rsidRPr="00D37588" w:rsidRDefault="00553D5B" w:rsidP="00553D5B">
      <w:pPr>
        <w:pStyle w:val="HTMLPreformatted"/>
        <w:numPr>
          <w:ilvl w:val="0"/>
          <w:numId w:val="24"/>
        </w:numPr>
        <w:rPr>
          <w:rFonts w:ascii="Times New Roman" w:hAnsi="Times New Roman" w:cs="Times New Roman"/>
          <w:sz w:val="24"/>
        </w:rPr>
      </w:pPr>
      <w:r>
        <w:rPr>
          <w:rFonts w:ascii="Times New Roman" w:hAnsi="Times New Roman" w:cs="Times New Roman"/>
          <w:sz w:val="24"/>
        </w:rPr>
        <w:t>Attendance and Participation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10%</w:t>
      </w:r>
    </w:p>
    <w:p w14:paraId="54C4CC74" w14:textId="77777777" w:rsidR="00553D5B" w:rsidRDefault="00553D5B" w:rsidP="00553D5B">
      <w:pPr>
        <w:tabs>
          <w:tab w:val="left" w:pos="720"/>
          <w:tab w:val="left" w:pos="1260"/>
        </w:tabs>
        <w:suppressAutoHyphens/>
        <w:spacing w:line="240" w:lineRule="atLeast"/>
        <w:rPr>
          <w:b/>
        </w:rPr>
      </w:pPr>
    </w:p>
    <w:p w14:paraId="3C0AFFDB" w14:textId="77777777" w:rsidR="00CA1C59" w:rsidRDefault="00CA1C59" w:rsidP="00CA1C59">
      <w:pPr>
        <w:pBdr>
          <w:top w:val="single" w:sz="4" w:space="1" w:color="auto"/>
        </w:pBdr>
      </w:pPr>
      <w:r>
        <w:rPr>
          <w:b/>
        </w:rPr>
        <w:t xml:space="preserve">Discussion Board Submissions: </w:t>
      </w:r>
      <w:r>
        <w:t xml:space="preserve">Due </w:t>
      </w:r>
      <w:r w:rsidRPr="00CA1C59">
        <w:rPr>
          <w:i/>
        </w:rPr>
        <w:t>midnight before class session</w:t>
      </w:r>
      <w:r>
        <w:t xml:space="preserve"> </w:t>
      </w:r>
    </w:p>
    <w:p w14:paraId="1CE459B5" w14:textId="644E001B" w:rsidR="00553D5B" w:rsidRPr="00C91C2B" w:rsidRDefault="00CA1C59" w:rsidP="00CA1C59">
      <w:pPr>
        <w:pBdr>
          <w:top w:val="single" w:sz="4" w:space="1" w:color="auto"/>
        </w:pBdr>
        <w:rPr>
          <w:b/>
        </w:rPr>
      </w:pPr>
      <w:r w:rsidRPr="00CA1C59">
        <w:t>About ½ page, around 100 words</w:t>
      </w:r>
      <w:r>
        <w:rPr>
          <w:b/>
        </w:rPr>
        <w:t xml:space="preserve"> </w:t>
      </w:r>
      <w:r w:rsidR="00553D5B">
        <w:rPr>
          <w:b/>
        </w:rPr>
        <w:t>(</w:t>
      </w:r>
      <w:r w:rsidR="00553D5B">
        <w:t>15% of overall grade).</w:t>
      </w:r>
    </w:p>
    <w:p w14:paraId="7F5226E1" w14:textId="2B9A0DCF" w:rsidR="00553D5B" w:rsidRPr="00CA1C59" w:rsidRDefault="00553D5B" w:rsidP="00553D5B">
      <w:pPr>
        <w:spacing w:before="120"/>
        <w:rPr>
          <w:szCs w:val="22"/>
        </w:rPr>
      </w:pPr>
      <w:r w:rsidRPr="00CA1C59">
        <w:rPr>
          <w:szCs w:val="22"/>
        </w:rPr>
        <w:t xml:space="preserve">For most weeks, I will post a few questions of the week in the module area of the course web page. These questions will ask you to comment on some main points in the readings that I want to emphasize. Students will be expected to submit comments on at least ONE of the questions of the week for: Weeks 2, 3, 4, </w:t>
      </w:r>
      <w:r w:rsidR="00A761F8">
        <w:rPr>
          <w:szCs w:val="22"/>
        </w:rPr>
        <w:t xml:space="preserve">5, </w:t>
      </w:r>
      <w:r w:rsidRPr="00CA1C59">
        <w:rPr>
          <w:szCs w:val="22"/>
        </w:rPr>
        <w:t xml:space="preserve">7, </w:t>
      </w:r>
      <w:r w:rsidR="00A761F8">
        <w:rPr>
          <w:szCs w:val="22"/>
        </w:rPr>
        <w:t>8</w:t>
      </w:r>
      <w:r w:rsidRPr="00CA1C59">
        <w:rPr>
          <w:szCs w:val="22"/>
        </w:rPr>
        <w:t xml:space="preserve">, 11 &amp; 13. Discussion posts will be due by midnight the night before class. </w:t>
      </w:r>
    </w:p>
    <w:p w14:paraId="0DAA7370" w14:textId="77777777" w:rsidR="00553D5B" w:rsidRDefault="00553D5B" w:rsidP="00553D5B">
      <w:pPr>
        <w:pStyle w:val="HTMLPreformatted"/>
        <w:rPr>
          <w:rFonts w:ascii="Times New Roman" w:hAnsi="Times New Roman" w:cs="Times New Roman"/>
          <w:b/>
          <w:sz w:val="24"/>
        </w:rPr>
      </w:pPr>
    </w:p>
    <w:p w14:paraId="5F1B402A" w14:textId="7B5B0445" w:rsidR="00553D5B" w:rsidRPr="006D4CB2" w:rsidRDefault="00553D5B" w:rsidP="00553D5B">
      <w:pPr>
        <w:pStyle w:val="HTMLPreformatted"/>
        <w:pBdr>
          <w:top w:val="single" w:sz="4" w:space="1" w:color="auto"/>
        </w:pBdr>
        <w:rPr>
          <w:rFonts w:ascii="Times New Roman" w:hAnsi="Times New Roman" w:cs="Times New Roman"/>
          <w:sz w:val="28"/>
        </w:rPr>
      </w:pPr>
      <w:r w:rsidRPr="007A2E4F">
        <w:rPr>
          <w:rFonts w:ascii="Times New Roman" w:hAnsi="Times New Roman" w:cs="Times New Roman"/>
          <w:b/>
          <w:sz w:val="24"/>
        </w:rPr>
        <w:t xml:space="preserve">Assignment 1: Social Problems Assignment </w:t>
      </w:r>
      <w:r w:rsidR="00CA1C59">
        <w:rPr>
          <w:rFonts w:ascii="Times New Roman" w:hAnsi="Times New Roman" w:cs="Times New Roman"/>
          <w:sz w:val="24"/>
        </w:rPr>
        <w:t xml:space="preserve">Due: </w:t>
      </w:r>
      <w:r w:rsidR="00CA1C59" w:rsidRPr="00CA1C59">
        <w:rPr>
          <w:rFonts w:ascii="Times New Roman" w:hAnsi="Times New Roman" w:cs="Times New Roman"/>
          <w:i/>
          <w:sz w:val="24"/>
        </w:rPr>
        <w:t>Sunday Feb. 21 midnight</w:t>
      </w:r>
    </w:p>
    <w:p w14:paraId="3379791B" w14:textId="4FA6A1F4" w:rsidR="00553D5B" w:rsidRDefault="00CA1C59" w:rsidP="00553D5B">
      <w:pPr>
        <w:pStyle w:val="HTMLPreformatted"/>
        <w:rPr>
          <w:rFonts w:ascii="Times New Roman" w:hAnsi="Times New Roman" w:cs="Times New Roman"/>
          <w:b/>
          <w:sz w:val="24"/>
        </w:rPr>
      </w:pPr>
      <w:r>
        <w:rPr>
          <w:rFonts w:ascii="Times New Roman" w:hAnsi="Times New Roman" w:cs="Times New Roman"/>
          <w:sz w:val="24"/>
        </w:rPr>
        <w:t xml:space="preserve">About </w:t>
      </w:r>
      <w:r w:rsidR="00553D5B">
        <w:rPr>
          <w:rFonts w:ascii="Times New Roman" w:hAnsi="Times New Roman" w:cs="Times New Roman"/>
          <w:sz w:val="24"/>
        </w:rPr>
        <w:t>5 pages, double-spaced.  15% of total grade</w:t>
      </w:r>
    </w:p>
    <w:p w14:paraId="5627BF39" w14:textId="77777777" w:rsidR="00553D5B" w:rsidRDefault="00553D5B" w:rsidP="00553D5B">
      <w:pPr>
        <w:pStyle w:val="HTMLPreformatted"/>
        <w:spacing w:before="120"/>
        <w:rPr>
          <w:rFonts w:ascii="Times New Roman" w:hAnsi="Times New Roman" w:cs="Times New Roman"/>
          <w:sz w:val="24"/>
        </w:rPr>
      </w:pPr>
      <w:r>
        <w:rPr>
          <w:rFonts w:ascii="Times New Roman" w:hAnsi="Times New Roman" w:cs="Times New Roman"/>
          <w:sz w:val="24"/>
        </w:rPr>
        <w:t xml:space="preserve">Students may choose one of three options for this assignment (detailed instructions for each </w:t>
      </w:r>
      <w:proofErr w:type="gramStart"/>
      <w:r>
        <w:rPr>
          <w:rFonts w:ascii="Times New Roman" w:hAnsi="Times New Roman" w:cs="Times New Roman"/>
          <w:sz w:val="24"/>
        </w:rPr>
        <w:t>options</w:t>
      </w:r>
      <w:proofErr w:type="gramEnd"/>
      <w:r>
        <w:rPr>
          <w:rFonts w:ascii="Times New Roman" w:hAnsi="Times New Roman" w:cs="Times New Roman"/>
          <w:sz w:val="24"/>
        </w:rPr>
        <w:t xml:space="preserve"> will be provided via course website): </w:t>
      </w:r>
    </w:p>
    <w:p w14:paraId="4DDFD34F" w14:textId="77777777" w:rsidR="00553D5B" w:rsidRDefault="00553D5B" w:rsidP="00553D5B">
      <w:pPr>
        <w:pStyle w:val="HTMLPreformatted"/>
        <w:numPr>
          <w:ilvl w:val="0"/>
          <w:numId w:val="12"/>
        </w:numPr>
        <w:spacing w:before="120"/>
        <w:rPr>
          <w:rFonts w:ascii="Times New Roman" w:hAnsi="Times New Roman" w:cs="Times New Roman"/>
          <w:sz w:val="24"/>
        </w:rPr>
      </w:pPr>
      <w:r>
        <w:rPr>
          <w:rFonts w:ascii="Times New Roman" w:hAnsi="Times New Roman" w:cs="Times New Roman"/>
          <w:sz w:val="24"/>
        </w:rPr>
        <w:t>Issue Framing Analysis</w:t>
      </w:r>
    </w:p>
    <w:p w14:paraId="1EBA633B" w14:textId="77777777" w:rsidR="00553D5B" w:rsidRDefault="00553D5B" w:rsidP="00553D5B">
      <w:pPr>
        <w:pStyle w:val="HTMLPreformatted"/>
        <w:numPr>
          <w:ilvl w:val="0"/>
          <w:numId w:val="12"/>
        </w:numPr>
        <w:rPr>
          <w:rFonts w:ascii="Times New Roman" w:hAnsi="Times New Roman" w:cs="Times New Roman"/>
          <w:sz w:val="24"/>
        </w:rPr>
      </w:pPr>
      <w:r>
        <w:rPr>
          <w:rFonts w:ascii="Times New Roman" w:hAnsi="Times New Roman" w:cs="Times New Roman"/>
          <w:sz w:val="24"/>
        </w:rPr>
        <w:t xml:space="preserve">Claims Making Analysis </w:t>
      </w:r>
    </w:p>
    <w:p w14:paraId="6F7D86A1" w14:textId="77777777" w:rsidR="00553D5B" w:rsidRPr="00BD45FB" w:rsidRDefault="00553D5B" w:rsidP="00247320">
      <w:pPr>
        <w:pStyle w:val="HTMLPreformatted"/>
        <w:numPr>
          <w:ilvl w:val="0"/>
          <w:numId w:val="12"/>
        </w:numPr>
        <w:rPr>
          <w:rFonts w:ascii="Times New Roman" w:hAnsi="Times New Roman" w:cs="Times New Roman"/>
          <w:sz w:val="24"/>
        </w:rPr>
      </w:pPr>
      <w:r>
        <w:rPr>
          <w:rFonts w:ascii="Times New Roman" w:hAnsi="Times New Roman" w:cs="Times New Roman"/>
          <w:sz w:val="24"/>
        </w:rPr>
        <w:t xml:space="preserve">Power Analysis </w:t>
      </w:r>
    </w:p>
    <w:p w14:paraId="3DA2B12B" w14:textId="77777777" w:rsidR="00553D5B" w:rsidRDefault="00553D5B" w:rsidP="00247320"/>
    <w:p w14:paraId="7582EA54" w14:textId="705F3844" w:rsidR="00CA1C59" w:rsidRDefault="00553D5B" w:rsidP="00CA1C59">
      <w:pPr>
        <w:pBdr>
          <w:top w:val="single" w:sz="4" w:space="1" w:color="auto"/>
        </w:pBdr>
      </w:pPr>
      <w:r w:rsidRPr="007A2E4F">
        <w:rPr>
          <w:b/>
          <w:bCs/>
        </w:rPr>
        <w:t>Assignment 2: Group Lobbying Assignment:</w:t>
      </w:r>
      <w:r w:rsidR="00CA1C59">
        <w:rPr>
          <w:b/>
          <w:bCs/>
        </w:rPr>
        <w:t xml:space="preserve"> </w:t>
      </w:r>
      <w:r w:rsidRPr="00BD45FB">
        <w:t>Due</w:t>
      </w:r>
      <w:r w:rsidRPr="00BD45FB">
        <w:rPr>
          <w:b/>
        </w:rPr>
        <w:t xml:space="preserve">: </w:t>
      </w:r>
      <w:r w:rsidR="00CA1C59">
        <w:t>Week 10 (</w:t>
      </w:r>
      <w:r w:rsidR="00CA1C59" w:rsidRPr="00CA1C59">
        <w:rPr>
          <w:i/>
          <w:sz w:val="22"/>
        </w:rPr>
        <w:t>upload midnight before class</w:t>
      </w:r>
      <w:r w:rsidR="00CA1C59">
        <w:t xml:space="preserve">) </w:t>
      </w:r>
    </w:p>
    <w:p w14:paraId="5FF469CB" w14:textId="59538E32" w:rsidR="00553D5B" w:rsidRPr="00CA1C59" w:rsidRDefault="00553D5B" w:rsidP="00CA1C59">
      <w:pPr>
        <w:pBdr>
          <w:top w:val="single" w:sz="4" w:space="1" w:color="auto"/>
        </w:pBdr>
        <w:rPr>
          <w:b/>
          <w:bCs/>
        </w:rPr>
      </w:pPr>
      <w:r>
        <w:rPr>
          <w:bCs/>
        </w:rPr>
        <w:t>25</w:t>
      </w:r>
      <w:r w:rsidRPr="00247416">
        <w:rPr>
          <w:bCs/>
        </w:rPr>
        <w:t>% of total grade</w:t>
      </w:r>
      <w:r>
        <w:rPr>
          <w:b/>
          <w:bCs/>
        </w:rPr>
        <w:t xml:space="preserve"> </w:t>
      </w:r>
      <w:r w:rsidRPr="00CA1C59">
        <w:rPr>
          <w:b/>
          <w:bCs/>
          <w:sz w:val="22"/>
        </w:rPr>
        <w:t>(</w:t>
      </w:r>
      <w:r w:rsidRPr="00CA1C59">
        <w:rPr>
          <w:sz w:val="22"/>
        </w:rPr>
        <w:t>15% memo; 10% presentation)</w:t>
      </w:r>
    </w:p>
    <w:p w14:paraId="3E8B870F" w14:textId="77777777" w:rsidR="00553D5B" w:rsidRPr="00C86C9D" w:rsidRDefault="00553D5B" w:rsidP="00553D5B">
      <w:pPr>
        <w:rPr>
          <w:bCs/>
          <w:sz w:val="16"/>
        </w:rPr>
      </w:pPr>
    </w:p>
    <w:p w14:paraId="09C91D06" w14:textId="77777777" w:rsidR="00553D5B" w:rsidRDefault="00553D5B" w:rsidP="00553D5B">
      <w:pPr>
        <w:pStyle w:val="HTMLPreformatted"/>
        <w:rPr>
          <w:rFonts w:ascii="Times New Roman" w:hAnsi="Times New Roman" w:cs="Times New Roman"/>
          <w:bCs/>
          <w:sz w:val="24"/>
          <w:szCs w:val="24"/>
        </w:rPr>
      </w:pPr>
      <w:r w:rsidRPr="00BA57A9">
        <w:rPr>
          <w:rFonts w:ascii="Times New Roman" w:hAnsi="Times New Roman" w:cs="Times New Roman"/>
          <w:bCs/>
          <w:sz w:val="24"/>
          <w:szCs w:val="24"/>
        </w:rPr>
        <w:t>Students will be assigned to groups to complete a group lobbying assignment. Groups will choose a topic of interest and</w:t>
      </w:r>
      <w:r>
        <w:rPr>
          <w:rFonts w:ascii="Times New Roman" w:hAnsi="Times New Roman" w:cs="Times New Roman"/>
          <w:bCs/>
          <w:sz w:val="24"/>
          <w:szCs w:val="24"/>
        </w:rPr>
        <w:t xml:space="preserve"> prepare a brief policy memo and </w:t>
      </w:r>
      <w:r w:rsidRPr="00BA57A9">
        <w:rPr>
          <w:rFonts w:ascii="Times New Roman" w:hAnsi="Times New Roman" w:cs="Times New Roman"/>
          <w:bCs/>
          <w:sz w:val="24"/>
          <w:szCs w:val="24"/>
        </w:rPr>
        <w:t xml:space="preserve">an oral presentation.  Groups will also </w:t>
      </w:r>
      <w:r>
        <w:rPr>
          <w:rFonts w:ascii="Times New Roman" w:hAnsi="Times New Roman" w:cs="Times New Roman"/>
          <w:bCs/>
          <w:sz w:val="24"/>
          <w:szCs w:val="24"/>
        </w:rPr>
        <w:t xml:space="preserve">meet with their federal representatives </w:t>
      </w:r>
      <w:r w:rsidRPr="00BA57A9">
        <w:rPr>
          <w:rFonts w:ascii="Times New Roman" w:hAnsi="Times New Roman" w:cs="Times New Roman"/>
          <w:bCs/>
          <w:sz w:val="24"/>
          <w:szCs w:val="24"/>
        </w:rPr>
        <w:t>and</w:t>
      </w:r>
      <w:r>
        <w:rPr>
          <w:rFonts w:ascii="Times New Roman" w:hAnsi="Times New Roman" w:cs="Times New Roman"/>
          <w:bCs/>
          <w:sz w:val="24"/>
          <w:szCs w:val="24"/>
        </w:rPr>
        <w:t xml:space="preserve">/or their aides. Groups will receive a grade for the presentation and memo.  All group members will receive the same letter grade. </w:t>
      </w:r>
    </w:p>
    <w:p w14:paraId="41148D95" w14:textId="458B94F2" w:rsidR="00553D5B" w:rsidRPr="00CA1C59" w:rsidRDefault="00553D5B" w:rsidP="00CA1C59">
      <w:pPr>
        <w:rPr>
          <w:sz w:val="14"/>
        </w:rPr>
      </w:pPr>
    </w:p>
    <w:p w14:paraId="4C885D60" w14:textId="77777777" w:rsidR="00553D5B" w:rsidRPr="00BD45FB" w:rsidRDefault="00553D5B" w:rsidP="00CA1C59">
      <w:pPr>
        <w:spacing w:after="120"/>
        <w:rPr>
          <w:b/>
        </w:rPr>
      </w:pPr>
      <w:r>
        <w:rPr>
          <w:i/>
        </w:rPr>
        <w:t>Detailed</w:t>
      </w:r>
      <w:r w:rsidRPr="00481C1E">
        <w:rPr>
          <w:i/>
        </w:rPr>
        <w:t xml:space="preserve"> Instructions on this assignment will be available on course website</w:t>
      </w:r>
      <w:r w:rsidRPr="00BD45FB">
        <w:rPr>
          <w:b/>
        </w:rPr>
        <w:t>--</w:t>
      </w:r>
    </w:p>
    <w:p w14:paraId="3D88E47E" w14:textId="3F707B76" w:rsidR="00553D5B" w:rsidRDefault="00553D5B" w:rsidP="00CA1C59">
      <w:pPr>
        <w:pBdr>
          <w:top w:val="single" w:sz="4" w:space="1" w:color="auto"/>
        </w:pBdr>
        <w:spacing w:before="120"/>
        <w:rPr>
          <w:b/>
        </w:rPr>
      </w:pPr>
      <w:r>
        <w:rPr>
          <w:b/>
        </w:rPr>
        <w:t xml:space="preserve">Final Exam </w:t>
      </w:r>
    </w:p>
    <w:p w14:paraId="47B277EF" w14:textId="2FCA57D5" w:rsidR="00553D5B" w:rsidRDefault="00553D5B" w:rsidP="00553D5B">
      <w:pPr>
        <w:spacing w:before="120"/>
      </w:pPr>
      <w:r>
        <w:rPr>
          <w:i/>
          <w:spacing w:val="-3"/>
        </w:rPr>
        <w:t>A study</w:t>
      </w:r>
      <w:r w:rsidRPr="00481C1E">
        <w:rPr>
          <w:i/>
        </w:rPr>
        <w:t xml:space="preserve"> </w:t>
      </w:r>
      <w:r w:rsidR="00B64F92">
        <w:rPr>
          <w:i/>
        </w:rPr>
        <w:t xml:space="preserve">guide </w:t>
      </w:r>
      <w:r w:rsidRPr="00481C1E">
        <w:rPr>
          <w:i/>
        </w:rPr>
        <w:t xml:space="preserve">will be available </w:t>
      </w:r>
      <w:r>
        <w:rPr>
          <w:i/>
        </w:rPr>
        <w:t xml:space="preserve">a week before the </w:t>
      </w:r>
      <w:proofErr w:type="gramStart"/>
      <w:r>
        <w:rPr>
          <w:i/>
        </w:rPr>
        <w:t>exam</w:t>
      </w:r>
      <w:proofErr w:type="gramEnd"/>
    </w:p>
    <w:p w14:paraId="48649FA7" w14:textId="77777777" w:rsidR="006C0FEB" w:rsidRPr="00CA1C59" w:rsidRDefault="006C0FEB">
      <w:pPr>
        <w:rPr>
          <w:sz w:val="12"/>
        </w:rPr>
      </w:pPr>
    </w:p>
    <w:p w14:paraId="597AB759" w14:textId="6FE1A316" w:rsidR="006C0FEB" w:rsidRPr="00B64F92" w:rsidRDefault="00B4130B" w:rsidP="00B64F92">
      <w:pPr>
        <w:widowControl w:val="0"/>
        <w:autoSpaceDE w:val="0"/>
        <w:autoSpaceDN w:val="0"/>
        <w:adjustRightInd w:val="0"/>
        <w:contextualSpacing/>
        <w:rPr>
          <w:i/>
        </w:rPr>
      </w:pPr>
      <w:r w:rsidRPr="00B64F92">
        <w:rPr>
          <w:i/>
        </w:rPr>
        <w:t>P</w:t>
      </w:r>
      <w:r w:rsidR="006C0FEB" w:rsidRPr="00B64F92">
        <w:rPr>
          <w:i/>
        </w:rPr>
        <w:t>lease note that the designation of letter grades for BASW courses are as follows:</w:t>
      </w:r>
    </w:p>
    <w:p w14:paraId="3630B7CD" w14:textId="148DE7E2" w:rsidR="004A640A" w:rsidRDefault="004A640A" w:rsidP="00B64F92">
      <w:pPr>
        <w:widowControl w:val="0"/>
        <w:autoSpaceDE w:val="0"/>
        <w:autoSpaceDN w:val="0"/>
        <w:adjustRightInd w:val="0"/>
        <w:contextualSpacing/>
        <w:sectPr w:rsidR="004A640A">
          <w:footerReference w:type="even" r:id="rId12"/>
          <w:footerReference w:type="default" r:id="rId13"/>
          <w:pgSz w:w="12240" w:h="15840"/>
          <w:pgMar w:top="1296" w:right="1440" w:bottom="1296" w:left="1440" w:header="720" w:footer="720" w:gutter="0"/>
          <w:cols w:space="720"/>
          <w:docGrid w:linePitch="360"/>
        </w:sectPr>
      </w:pPr>
    </w:p>
    <w:p w14:paraId="01EA8CA0" w14:textId="7C9333A2" w:rsidR="006C0FEB" w:rsidRPr="006C0FEB" w:rsidRDefault="006C0FEB" w:rsidP="00B64F92">
      <w:pPr>
        <w:widowControl w:val="0"/>
        <w:autoSpaceDE w:val="0"/>
        <w:autoSpaceDN w:val="0"/>
        <w:adjustRightInd w:val="0"/>
        <w:contextualSpacing/>
      </w:pPr>
      <w:r w:rsidRPr="006C0FEB">
        <w:t>A        90-100 %</w:t>
      </w:r>
    </w:p>
    <w:p w14:paraId="07A5CAC1" w14:textId="4541B83E" w:rsidR="006C0FEB" w:rsidRPr="006C0FEB" w:rsidRDefault="00D800F7" w:rsidP="00B64F92">
      <w:pPr>
        <w:widowControl w:val="0"/>
        <w:autoSpaceDE w:val="0"/>
        <w:autoSpaceDN w:val="0"/>
        <w:adjustRightInd w:val="0"/>
        <w:contextualSpacing/>
      </w:pPr>
      <w:r>
        <w:t>B+      </w:t>
      </w:r>
      <w:r w:rsidR="006C0FEB" w:rsidRPr="006C0FEB">
        <w:t>85-89 %</w:t>
      </w:r>
    </w:p>
    <w:p w14:paraId="426963B4" w14:textId="77777777" w:rsidR="006C0FEB" w:rsidRPr="006C0FEB" w:rsidRDefault="006C0FEB" w:rsidP="00B64F92">
      <w:pPr>
        <w:widowControl w:val="0"/>
        <w:autoSpaceDE w:val="0"/>
        <w:autoSpaceDN w:val="0"/>
        <w:adjustRightInd w:val="0"/>
        <w:contextualSpacing/>
      </w:pPr>
      <w:r w:rsidRPr="006C0FEB">
        <w:t>B        80-84 %</w:t>
      </w:r>
    </w:p>
    <w:p w14:paraId="30451BA9" w14:textId="235A3C55" w:rsidR="006C0FEB" w:rsidRPr="006C0FEB" w:rsidRDefault="00D800F7" w:rsidP="00B64F92">
      <w:pPr>
        <w:widowControl w:val="0"/>
        <w:autoSpaceDE w:val="0"/>
        <w:autoSpaceDN w:val="0"/>
        <w:adjustRightInd w:val="0"/>
        <w:contextualSpacing/>
      </w:pPr>
      <w:r>
        <w:t xml:space="preserve">C+      </w:t>
      </w:r>
      <w:r w:rsidR="006C0FEB" w:rsidRPr="006C0FEB">
        <w:t>75-79 %</w:t>
      </w:r>
    </w:p>
    <w:p w14:paraId="31522CCD" w14:textId="205899C2" w:rsidR="006C0FEB" w:rsidRPr="006C0FEB" w:rsidRDefault="006C0FEB" w:rsidP="00B64F92">
      <w:pPr>
        <w:widowControl w:val="0"/>
        <w:autoSpaceDE w:val="0"/>
        <w:autoSpaceDN w:val="0"/>
        <w:adjustRightInd w:val="0"/>
        <w:contextualSpacing/>
      </w:pPr>
      <w:r w:rsidRPr="006C0FEB">
        <w:t>C        70-74 %</w:t>
      </w:r>
    </w:p>
    <w:p w14:paraId="260D0D9A" w14:textId="5F25B4D5" w:rsidR="006C0FEB" w:rsidRPr="006C0FEB" w:rsidRDefault="00D800F7" w:rsidP="00B64F92">
      <w:pPr>
        <w:widowControl w:val="0"/>
        <w:autoSpaceDE w:val="0"/>
        <w:autoSpaceDN w:val="0"/>
        <w:adjustRightInd w:val="0"/>
        <w:contextualSpacing/>
      </w:pPr>
      <w:r>
        <w:t xml:space="preserve">D        </w:t>
      </w:r>
      <w:r w:rsidR="006C0FEB" w:rsidRPr="006C0FEB">
        <w:t>60-69 %</w:t>
      </w:r>
    </w:p>
    <w:p w14:paraId="7739D43D" w14:textId="3FF163C7" w:rsidR="006C0FEB" w:rsidRPr="00B4130B" w:rsidRDefault="006C0FEB" w:rsidP="00B64F92">
      <w:pPr>
        <w:widowControl w:val="0"/>
        <w:autoSpaceDE w:val="0"/>
        <w:autoSpaceDN w:val="0"/>
        <w:adjustRightInd w:val="0"/>
        <w:contextualSpacing/>
      </w:pPr>
      <w:r w:rsidRPr="006C0FEB">
        <w:t>F        Below 70 %</w:t>
      </w:r>
    </w:p>
    <w:p w14:paraId="7D0D9214" w14:textId="3EE80130" w:rsidR="004A640A" w:rsidRDefault="006C0FEB" w:rsidP="00B64F92">
      <w:pPr>
        <w:sectPr w:rsidR="004A640A" w:rsidSect="004A640A">
          <w:type w:val="continuous"/>
          <w:pgSz w:w="12240" w:h="15840"/>
          <w:pgMar w:top="1296" w:right="1440" w:bottom="1296" w:left="1440" w:header="720" w:footer="720" w:gutter="0"/>
          <w:cols w:num="2" w:space="720"/>
          <w:docGrid w:linePitch="360"/>
        </w:sectPr>
      </w:pPr>
      <w:r w:rsidRPr="00B4130B">
        <w:t>*Scores to be rounded up at .5</w:t>
      </w:r>
    </w:p>
    <w:p w14:paraId="42B8D472" w14:textId="77A8DA59" w:rsidR="00C20D1B" w:rsidRDefault="00103B37" w:rsidP="007F5D24">
      <w:pPr>
        <w:pStyle w:val="Heading2"/>
      </w:pPr>
      <w:r>
        <w:lastRenderedPageBreak/>
        <w:t>IX. Academic Resources</w:t>
      </w:r>
    </w:p>
    <w:p w14:paraId="1DC26F8A" w14:textId="77777777" w:rsidR="00103B37" w:rsidRDefault="00103B37"/>
    <w:p w14:paraId="357B7B09" w14:textId="73EC3389" w:rsidR="00103B37" w:rsidRDefault="00103B37" w:rsidP="007F5D24">
      <w:pPr>
        <w:pStyle w:val="Heading3"/>
      </w:pPr>
      <w:r w:rsidRPr="001872FB">
        <w:t>Library Research Assistance</w:t>
      </w:r>
    </w:p>
    <w:p w14:paraId="16A58FA6" w14:textId="77777777" w:rsidR="007F5D24" w:rsidRPr="007F5D24" w:rsidRDefault="007F5D24" w:rsidP="007F5D24"/>
    <w:p w14:paraId="5D2BDCCA" w14:textId="77777777" w:rsidR="00103B37" w:rsidRDefault="00103B37" w:rsidP="00103B37">
      <w:pPr>
        <w:pStyle w:val="HTMLPreformatted"/>
        <w:widowControl w:val="0"/>
        <w:adjustRightInd w:val="0"/>
        <w:snapToGrid w:val="0"/>
        <w:rPr>
          <w:rFonts w:ascii="Times New Roman" w:hAnsi="Times New Roman"/>
          <w:sz w:val="24"/>
          <w:szCs w:val="24"/>
        </w:rPr>
      </w:pPr>
      <w:r>
        <w:rPr>
          <w:rFonts w:ascii="Times New Roman" w:hAnsi="Times New Roman" w:cs="Times New Roman"/>
          <w:b/>
          <w:sz w:val="24"/>
          <w:szCs w:val="24"/>
        </w:rPr>
        <w:t>Julia Maxwell</w:t>
      </w:r>
      <w:r w:rsidRPr="001872FB">
        <w:rPr>
          <w:rFonts w:ascii="Times New Roman" w:hAnsi="Times New Roman" w:cs="Times New Roman"/>
          <w:sz w:val="24"/>
          <w:szCs w:val="24"/>
        </w:rPr>
        <w:t xml:space="preserve"> is the social work librarian on the New Brunswick Campus</w:t>
      </w:r>
      <w:r>
        <w:rPr>
          <w:rFonts w:ascii="Times New Roman" w:hAnsi="Times New Roman" w:cs="Times New Roman"/>
          <w:sz w:val="24"/>
          <w:szCs w:val="24"/>
        </w:rPr>
        <w:t xml:space="preserve"> </w:t>
      </w:r>
      <w:hyperlink r:id="rId14" w:history="1">
        <w:r w:rsidRPr="00466E73">
          <w:rPr>
            <w:rStyle w:val="Hyperlink"/>
            <w:rFonts w:ascii="Times New Roman" w:hAnsi="Times New Roman" w:cs="Times New Roman"/>
            <w:sz w:val="24"/>
            <w:szCs w:val="24"/>
          </w:rPr>
          <w:t>jam1148@libraries.rutgers.edu</w:t>
        </w:r>
      </w:hyperlink>
      <w:r>
        <w:rPr>
          <w:rFonts w:ascii="Times New Roman" w:hAnsi="Times New Roman" w:cs="Times New Roman"/>
          <w:sz w:val="24"/>
          <w:szCs w:val="24"/>
        </w:rPr>
        <w:t xml:space="preserve"> </w:t>
      </w:r>
      <w:r w:rsidRPr="00716422">
        <w:rPr>
          <w:rFonts w:ascii="Times New Roman" w:hAnsi="Times New Roman"/>
          <w:sz w:val="24"/>
          <w:szCs w:val="24"/>
        </w:rPr>
        <w:t xml:space="preserve"> p. 848-932-6124</w:t>
      </w:r>
    </w:p>
    <w:p w14:paraId="76C20706" w14:textId="77777777" w:rsidR="00103B37" w:rsidRDefault="00103B37" w:rsidP="00103B37">
      <w:pPr>
        <w:pStyle w:val="HTMLPreformatted"/>
        <w:widowControl w:val="0"/>
        <w:adjustRightInd w:val="0"/>
        <w:snapToGrid w:val="0"/>
        <w:rPr>
          <w:rFonts w:ascii="Times New Roman" w:hAnsi="Times New Roman" w:cs="Times New Roman"/>
          <w:sz w:val="24"/>
          <w:szCs w:val="24"/>
        </w:rPr>
      </w:pPr>
      <w:r w:rsidRPr="00E73AB9">
        <w:rPr>
          <w:rFonts w:ascii="Times New Roman" w:hAnsi="Times New Roman"/>
          <w:b/>
          <w:sz w:val="24"/>
          <w:szCs w:val="24"/>
        </w:rPr>
        <w:t xml:space="preserve">Natalie </w:t>
      </w:r>
      <w:proofErr w:type="spellStart"/>
      <w:r w:rsidRPr="00E73AB9">
        <w:rPr>
          <w:rFonts w:ascii="Times New Roman" w:hAnsi="Times New Roman"/>
          <w:b/>
          <w:sz w:val="24"/>
          <w:szCs w:val="24"/>
        </w:rPr>
        <w:t>Borisovets</w:t>
      </w:r>
      <w:proofErr w:type="spellEnd"/>
      <w:r w:rsidRPr="00E73AB9">
        <w:rPr>
          <w:rFonts w:ascii="Times New Roman" w:hAnsi="Times New Roman"/>
          <w:sz w:val="24"/>
          <w:szCs w:val="24"/>
        </w:rPr>
        <w:t xml:space="preserve"> is at Newark, Dana Library</w:t>
      </w:r>
    </w:p>
    <w:p w14:paraId="0C9462A0" w14:textId="77777777" w:rsidR="00103B37" w:rsidRDefault="00103B37" w:rsidP="00103B37">
      <w:pPr>
        <w:pStyle w:val="HTMLPreformatted"/>
        <w:widowControl w:val="0"/>
        <w:adjustRightInd w:val="0"/>
        <w:snapToGrid w:val="0"/>
        <w:rPr>
          <w:rFonts w:ascii="Times New Roman" w:hAnsi="Times New Roman" w:cs="Times New Roman"/>
          <w:sz w:val="24"/>
          <w:szCs w:val="24"/>
        </w:rPr>
      </w:pPr>
      <w:r w:rsidRPr="001872FB">
        <w:rPr>
          <w:rFonts w:ascii="Times New Roman" w:hAnsi="Times New Roman" w:cs="Times New Roman"/>
          <w:b/>
          <w:sz w:val="24"/>
          <w:szCs w:val="24"/>
        </w:rPr>
        <w:t>Katie Anderson</w:t>
      </w:r>
      <w:r w:rsidRPr="001872FB">
        <w:rPr>
          <w:rFonts w:ascii="Times New Roman" w:hAnsi="Times New Roman" w:cs="Times New Roman"/>
          <w:sz w:val="24"/>
          <w:szCs w:val="24"/>
        </w:rPr>
        <w:t xml:space="preserve"> is at Camden, Robeson Library: </w:t>
      </w:r>
      <w:hyperlink r:id="rId15" w:history="1">
        <w:r w:rsidRPr="001872FB">
          <w:rPr>
            <w:rStyle w:val="Hyperlink"/>
            <w:rFonts w:ascii="Times New Roman" w:hAnsi="Times New Roman" w:cs="Times New Roman"/>
            <w:sz w:val="24"/>
            <w:szCs w:val="24"/>
          </w:rPr>
          <w:t>Katie.anderson@rutgers.edu</w:t>
        </w:r>
      </w:hyperlink>
      <w:r w:rsidRPr="001872FB">
        <w:rPr>
          <w:rFonts w:ascii="Times New Roman" w:hAnsi="Times New Roman" w:cs="Times New Roman"/>
          <w:sz w:val="24"/>
          <w:szCs w:val="24"/>
        </w:rPr>
        <w:t xml:space="preserve">  856-225-2830</w:t>
      </w:r>
    </w:p>
    <w:p w14:paraId="339847C0" w14:textId="77777777" w:rsidR="00103B37" w:rsidRPr="001872FB" w:rsidRDefault="00103B37" w:rsidP="00103B37">
      <w:pPr>
        <w:pStyle w:val="HTMLPreformatted"/>
        <w:widowControl w:val="0"/>
        <w:adjustRightInd w:val="0"/>
        <w:snapToGrid w:val="0"/>
        <w:rPr>
          <w:rFonts w:ascii="Times New Roman" w:hAnsi="Times New Roman" w:cs="Times New Roman"/>
          <w:sz w:val="24"/>
          <w:szCs w:val="24"/>
        </w:rPr>
      </w:pPr>
      <w:r w:rsidRPr="001872FB">
        <w:rPr>
          <w:rFonts w:ascii="Times New Roman" w:hAnsi="Times New Roman" w:cs="Times New Roman"/>
          <w:sz w:val="24"/>
          <w:szCs w:val="24"/>
        </w:rPr>
        <w:t>They are all available to meet with students.</w:t>
      </w:r>
    </w:p>
    <w:p w14:paraId="7405705B" w14:textId="77777777" w:rsidR="00103B37" w:rsidRPr="001872FB" w:rsidRDefault="00103B37" w:rsidP="00103B37">
      <w:pPr>
        <w:pStyle w:val="HTMLPreformatted"/>
        <w:widowControl w:val="0"/>
        <w:adjustRightInd w:val="0"/>
        <w:snapToGrid w:val="0"/>
        <w:ind w:left="360"/>
        <w:rPr>
          <w:rFonts w:ascii="Times New Roman" w:hAnsi="Times New Roman" w:cs="Times New Roman"/>
          <w:sz w:val="24"/>
          <w:szCs w:val="24"/>
        </w:rPr>
      </w:pPr>
    </w:p>
    <w:p w14:paraId="0FB44A93" w14:textId="77777777" w:rsidR="00103B37" w:rsidRPr="001872FB" w:rsidRDefault="00103B37" w:rsidP="007F5D24">
      <w:pPr>
        <w:pStyle w:val="Heading3"/>
      </w:pPr>
      <w:r w:rsidRPr="001872FB">
        <w:t xml:space="preserve">Writing Assistance </w:t>
      </w:r>
    </w:p>
    <w:p w14:paraId="129D9217" w14:textId="77777777" w:rsidR="00103B37" w:rsidRPr="001872FB" w:rsidRDefault="00103B37" w:rsidP="00103B37">
      <w:pPr>
        <w:widowControl w:val="0"/>
        <w:adjustRightInd w:val="0"/>
        <w:snapToGrid w:val="0"/>
        <w:rPr>
          <w:b/>
        </w:rPr>
      </w:pPr>
    </w:p>
    <w:p w14:paraId="41FA4809" w14:textId="77777777" w:rsidR="00103B37" w:rsidRPr="001872FB" w:rsidRDefault="00103B37" w:rsidP="00103B37">
      <w:pPr>
        <w:widowControl w:val="0"/>
        <w:adjustRightInd w:val="0"/>
        <w:snapToGrid w:val="0"/>
      </w:pPr>
      <w:r w:rsidRPr="001872FB">
        <w:t xml:space="preserve">Success in graduate school and within the larger profession of social work depends on </w:t>
      </w:r>
      <w:proofErr w:type="gramStart"/>
      <w:r w:rsidRPr="001872FB">
        <w:t>strong</w:t>
      </w:r>
      <w:proofErr w:type="gramEnd"/>
      <w:r w:rsidRPr="001872FB">
        <w:t xml:space="preserve"> </w:t>
      </w:r>
    </w:p>
    <w:p w14:paraId="39AA4647" w14:textId="77777777" w:rsidR="00103B37" w:rsidRPr="001872FB" w:rsidRDefault="00103B37" w:rsidP="00103B37">
      <w:pPr>
        <w:widowControl w:val="0"/>
        <w:adjustRightInd w:val="0"/>
        <w:snapToGrid w:val="0"/>
      </w:pPr>
      <w:r w:rsidRPr="001872FB">
        <w:t xml:space="preserve">writing skills. Several resources are available to help students strengthen their professional </w:t>
      </w:r>
    </w:p>
    <w:p w14:paraId="5456F6CC" w14:textId="77777777" w:rsidR="00103B37" w:rsidRPr="001872FB" w:rsidRDefault="00103B37" w:rsidP="00103B37">
      <w:pPr>
        <w:widowControl w:val="0"/>
        <w:adjustRightInd w:val="0"/>
        <w:snapToGrid w:val="0"/>
      </w:pPr>
      <w:r w:rsidRPr="001872FB">
        <w:t xml:space="preserve">and academic writing skills. Writing assistance is available to all MSW students as </w:t>
      </w:r>
      <w:proofErr w:type="gramStart"/>
      <w:r w:rsidRPr="001872FB">
        <w:t>described</w:t>
      </w:r>
      <w:proofErr w:type="gramEnd"/>
      <w:r w:rsidRPr="001872FB">
        <w:t xml:space="preserve"> </w:t>
      </w:r>
    </w:p>
    <w:p w14:paraId="2746C441" w14:textId="77777777" w:rsidR="00103B37" w:rsidRPr="001872FB" w:rsidRDefault="00103B37" w:rsidP="00103B37">
      <w:pPr>
        <w:widowControl w:val="0"/>
        <w:adjustRightInd w:val="0"/>
        <w:snapToGrid w:val="0"/>
      </w:pPr>
      <w:r w:rsidRPr="001872FB">
        <w:t xml:space="preserve">below. </w:t>
      </w:r>
    </w:p>
    <w:p w14:paraId="60E3CAC7" w14:textId="77777777" w:rsidR="00103B37" w:rsidRPr="001872FB" w:rsidRDefault="00103B37" w:rsidP="00103B37">
      <w:pPr>
        <w:widowControl w:val="0"/>
        <w:adjustRightInd w:val="0"/>
        <w:snapToGrid w:val="0"/>
        <w:rPr>
          <w:b/>
        </w:rPr>
      </w:pPr>
    </w:p>
    <w:p w14:paraId="1DE713FB" w14:textId="77777777" w:rsidR="00103B37" w:rsidRPr="001872FB" w:rsidRDefault="00103B37" w:rsidP="00103B37">
      <w:pPr>
        <w:widowControl w:val="0"/>
        <w:adjustRightInd w:val="0"/>
        <w:snapToGrid w:val="0"/>
      </w:pPr>
      <w:r w:rsidRPr="00716422">
        <w:rPr>
          <w:b/>
          <w:bCs/>
        </w:rPr>
        <w:t>All MSW SSW students</w:t>
      </w:r>
      <w:r w:rsidRPr="001872FB">
        <w:t xml:space="preserve"> (New Brunswick, Camden, Newark, Intensive Weekend, online and</w:t>
      </w:r>
    </w:p>
    <w:p w14:paraId="44F635F0" w14:textId="77777777" w:rsidR="00103B37" w:rsidRPr="001872FB" w:rsidRDefault="00103B37" w:rsidP="00103B37">
      <w:pPr>
        <w:widowControl w:val="0"/>
        <w:adjustRightInd w:val="0"/>
        <w:snapToGrid w:val="0"/>
      </w:pPr>
      <w:r w:rsidRPr="001872FB">
        <w:t>blended) are eligible to access writing assistance at the New Brunswick Learning Center.</w:t>
      </w:r>
    </w:p>
    <w:p w14:paraId="3480030B" w14:textId="77777777" w:rsidR="00103B37" w:rsidRPr="001872FB" w:rsidRDefault="00103B37" w:rsidP="00103B37">
      <w:pPr>
        <w:widowControl w:val="0"/>
        <w:adjustRightInd w:val="0"/>
        <w:snapToGrid w:val="0"/>
      </w:pPr>
      <w:r w:rsidRPr="001872FB">
        <w:t xml:space="preserve">Online tutoring may also be available. </w:t>
      </w:r>
    </w:p>
    <w:p w14:paraId="2E018215" w14:textId="77777777" w:rsidR="00103B37" w:rsidRPr="001872FB" w:rsidRDefault="00103B37" w:rsidP="00103B37">
      <w:pPr>
        <w:widowControl w:val="0"/>
        <w:adjustRightInd w:val="0"/>
        <w:snapToGrid w:val="0"/>
      </w:pPr>
      <w:hyperlink r:id="rId16" w:tgtFrame="_blank" w:history="1">
        <w:r w:rsidRPr="00AE76DE">
          <w:rPr>
            <w:rStyle w:val="Hyperlink"/>
            <w:color w:val="0563C1"/>
            <w:bdr w:val="none" w:sz="0" w:space="0" w:color="auto" w:frame="1"/>
          </w:rPr>
          <w:t>https://rlc.rutgers.edu/student-services/writing-tutoring</w:t>
        </w:r>
      </w:hyperlink>
    </w:p>
    <w:p w14:paraId="0AE8253E" w14:textId="77777777" w:rsidR="00103B37" w:rsidRPr="001872FB" w:rsidRDefault="00103B37" w:rsidP="00103B37">
      <w:pPr>
        <w:widowControl w:val="0"/>
        <w:adjustRightInd w:val="0"/>
        <w:snapToGrid w:val="0"/>
        <w:rPr>
          <w:b/>
        </w:rPr>
      </w:pPr>
    </w:p>
    <w:p w14:paraId="06E96530" w14:textId="77777777" w:rsidR="00103B37" w:rsidRPr="001872FB" w:rsidRDefault="00103B37" w:rsidP="007F5D24">
      <w:pPr>
        <w:pStyle w:val="Heading4"/>
      </w:pPr>
      <w:r w:rsidRPr="001872FB">
        <w:t xml:space="preserve">Newark </w:t>
      </w:r>
      <w:r w:rsidRPr="007F5D24">
        <w:t>Campus</w:t>
      </w:r>
    </w:p>
    <w:p w14:paraId="42DB959D" w14:textId="77777777" w:rsidR="00103B37" w:rsidRPr="001872FB" w:rsidRDefault="00103B37" w:rsidP="00103B37">
      <w:pPr>
        <w:widowControl w:val="0"/>
        <w:adjustRightInd w:val="0"/>
        <w:snapToGrid w:val="0"/>
        <w:rPr>
          <w:b/>
        </w:rPr>
      </w:pPr>
    </w:p>
    <w:p w14:paraId="7D078432" w14:textId="77777777" w:rsidR="00103B37" w:rsidRPr="001872FB" w:rsidRDefault="00103B37" w:rsidP="00103B37">
      <w:pPr>
        <w:widowControl w:val="0"/>
        <w:adjustRightInd w:val="0"/>
        <w:snapToGrid w:val="0"/>
      </w:pPr>
      <w:r w:rsidRPr="001872FB">
        <w:t xml:space="preserve">The Newark writing center is available for MSW students on the Newark campus by </w:t>
      </w:r>
    </w:p>
    <w:p w14:paraId="24675C0A" w14:textId="77777777" w:rsidR="00103B37" w:rsidRPr="001872FB" w:rsidRDefault="00103B37" w:rsidP="00103B37">
      <w:pPr>
        <w:widowControl w:val="0"/>
        <w:adjustRightInd w:val="0"/>
        <w:snapToGrid w:val="0"/>
      </w:pPr>
      <w:r w:rsidRPr="001872FB">
        <w:t xml:space="preserve">appointment. </w:t>
      </w:r>
    </w:p>
    <w:p w14:paraId="2C42B870" w14:textId="77777777" w:rsidR="00103B37" w:rsidRPr="001872FB" w:rsidRDefault="00103B37" w:rsidP="00103B37">
      <w:pPr>
        <w:widowControl w:val="0"/>
        <w:adjustRightInd w:val="0"/>
        <w:snapToGrid w:val="0"/>
      </w:pPr>
      <w:hyperlink r:id="rId17" w:history="1">
        <w:r w:rsidRPr="001872FB">
          <w:rPr>
            <w:rStyle w:val="Hyperlink"/>
          </w:rPr>
          <w:t>http://www.ncas.rutgers.edu/writingcenter</w:t>
        </w:r>
      </w:hyperlink>
    </w:p>
    <w:p w14:paraId="16AA5B22" w14:textId="77777777" w:rsidR="00103B37" w:rsidRPr="001872FB" w:rsidRDefault="00103B37" w:rsidP="00103B37">
      <w:pPr>
        <w:widowControl w:val="0"/>
        <w:adjustRightInd w:val="0"/>
        <w:snapToGrid w:val="0"/>
        <w:rPr>
          <w:b/>
        </w:rPr>
      </w:pPr>
      <w:r w:rsidRPr="001872FB">
        <w:br/>
      </w:r>
    </w:p>
    <w:p w14:paraId="2076F4E8" w14:textId="77777777" w:rsidR="00103B37" w:rsidRPr="001872FB" w:rsidRDefault="00103B37" w:rsidP="007F5D24">
      <w:pPr>
        <w:pStyle w:val="Heading3"/>
      </w:pPr>
      <w:r w:rsidRPr="001872FB">
        <w:t>Additional Online Resources</w:t>
      </w:r>
    </w:p>
    <w:p w14:paraId="0E9E1BAF" w14:textId="77777777" w:rsidR="00103B37" w:rsidRPr="001872FB" w:rsidRDefault="00103B37" w:rsidP="00103B37">
      <w:pPr>
        <w:widowControl w:val="0"/>
        <w:adjustRightInd w:val="0"/>
        <w:snapToGrid w:val="0"/>
        <w:rPr>
          <w:b/>
        </w:rPr>
      </w:pPr>
    </w:p>
    <w:p w14:paraId="6298D347" w14:textId="77777777" w:rsidR="00103B37" w:rsidRPr="001872FB" w:rsidRDefault="00103B37" w:rsidP="007F5D24">
      <w:pPr>
        <w:pStyle w:val="Heading4"/>
      </w:pPr>
      <w:r w:rsidRPr="001872FB">
        <w:t xml:space="preserve">APA Style </w:t>
      </w:r>
    </w:p>
    <w:p w14:paraId="1BEE284E" w14:textId="77777777" w:rsidR="00103B37" w:rsidRPr="001872FB" w:rsidRDefault="00103B37" w:rsidP="00103B37">
      <w:pPr>
        <w:widowControl w:val="0"/>
        <w:adjustRightInd w:val="0"/>
        <w:snapToGrid w:val="0"/>
      </w:pPr>
    </w:p>
    <w:p w14:paraId="1A8D0630" w14:textId="77777777" w:rsidR="00103B37" w:rsidRPr="001872FB" w:rsidRDefault="00103B37" w:rsidP="00103B37">
      <w:pPr>
        <w:widowControl w:val="0"/>
        <w:adjustRightInd w:val="0"/>
        <w:snapToGrid w:val="0"/>
      </w:pPr>
      <w:r w:rsidRPr="001872FB">
        <w:t xml:space="preserve">Purdue OWL </w:t>
      </w:r>
      <w:hyperlink r:id="rId18" w:history="1">
        <w:r w:rsidRPr="001872FB">
          <w:rPr>
            <w:rStyle w:val="Hyperlink"/>
          </w:rPr>
          <w:t>https://owl.english.purdue.edu/owl/resource/560/01/</w:t>
        </w:r>
      </w:hyperlink>
    </w:p>
    <w:p w14:paraId="2F332EB7" w14:textId="77777777" w:rsidR="00103B37" w:rsidRPr="001872FB" w:rsidRDefault="00103B37" w:rsidP="00103B37">
      <w:pPr>
        <w:widowControl w:val="0"/>
        <w:adjustRightInd w:val="0"/>
        <w:snapToGrid w:val="0"/>
      </w:pPr>
      <w:r w:rsidRPr="001872FB">
        <w:t xml:space="preserve">APA Style Guide </w:t>
      </w:r>
      <w:hyperlink r:id="rId19" w:history="1">
        <w:r w:rsidRPr="001872FB">
          <w:rPr>
            <w:rStyle w:val="Hyperlink"/>
          </w:rPr>
          <w:t>http://www.apastyle.org/learn/faqs/index.aspx</w:t>
        </w:r>
      </w:hyperlink>
    </w:p>
    <w:p w14:paraId="5993DCB3" w14:textId="77777777" w:rsidR="00103B37" w:rsidRPr="001872FB" w:rsidRDefault="00103B37" w:rsidP="00103B37">
      <w:pPr>
        <w:widowControl w:val="0"/>
        <w:adjustRightInd w:val="0"/>
        <w:snapToGrid w:val="0"/>
      </w:pPr>
    </w:p>
    <w:p w14:paraId="18869E0A" w14:textId="77777777" w:rsidR="00103B37" w:rsidRPr="001872FB" w:rsidRDefault="00103B37" w:rsidP="00103B37">
      <w:pPr>
        <w:widowControl w:val="0"/>
        <w:adjustRightInd w:val="0"/>
        <w:snapToGrid w:val="0"/>
      </w:pPr>
      <w:r w:rsidRPr="001872FB">
        <w:t>Purdue OWL Mechanics, grammar, organization</w:t>
      </w:r>
    </w:p>
    <w:p w14:paraId="7F69A565" w14:textId="77777777" w:rsidR="00103B37" w:rsidRPr="001872FB" w:rsidRDefault="00103B37" w:rsidP="00103B37">
      <w:pPr>
        <w:widowControl w:val="0"/>
        <w:adjustRightInd w:val="0"/>
        <w:snapToGrid w:val="0"/>
      </w:pPr>
      <w:hyperlink r:id="rId20" w:history="1">
        <w:r w:rsidRPr="001872FB">
          <w:rPr>
            <w:rStyle w:val="Hyperlink"/>
          </w:rPr>
          <w:t>https://owl.english.purdue.edu/owl/section/1/</w:t>
        </w:r>
      </w:hyperlink>
    </w:p>
    <w:p w14:paraId="12FB03A3" w14:textId="77777777" w:rsidR="00103B37" w:rsidRPr="001872FB" w:rsidRDefault="00103B37" w:rsidP="00103B37">
      <w:pPr>
        <w:widowControl w:val="0"/>
        <w:adjustRightInd w:val="0"/>
        <w:snapToGrid w:val="0"/>
      </w:pPr>
    </w:p>
    <w:p w14:paraId="42C745ED" w14:textId="77777777" w:rsidR="00103B37" w:rsidRPr="001872FB" w:rsidRDefault="00103B37" w:rsidP="007F5D24">
      <w:pPr>
        <w:pStyle w:val="Heading4"/>
      </w:pPr>
      <w:r w:rsidRPr="001872FB">
        <w:t>Email Etiquette for Students</w:t>
      </w:r>
    </w:p>
    <w:p w14:paraId="71D27A66" w14:textId="77777777" w:rsidR="00103B37" w:rsidRPr="001872FB" w:rsidRDefault="00103B37" w:rsidP="00103B37">
      <w:pPr>
        <w:widowControl w:val="0"/>
        <w:adjustRightInd w:val="0"/>
        <w:snapToGrid w:val="0"/>
      </w:pPr>
    </w:p>
    <w:p w14:paraId="32AE8B13" w14:textId="77777777" w:rsidR="00103B37" w:rsidRPr="001872FB" w:rsidRDefault="00103B37" w:rsidP="00103B37">
      <w:pPr>
        <w:widowControl w:val="0"/>
        <w:adjustRightInd w:val="0"/>
        <w:snapToGrid w:val="0"/>
      </w:pPr>
      <w:hyperlink r:id="rId21" w:history="1">
        <w:r w:rsidRPr="001872FB">
          <w:rPr>
            <w:rStyle w:val="Hyperlink"/>
          </w:rPr>
          <w:t>https://owl.english.purdue.edu/owl/resource/694/01/</w:t>
        </w:r>
      </w:hyperlink>
    </w:p>
    <w:p w14:paraId="6D1A20A8" w14:textId="77777777" w:rsidR="00103B37" w:rsidRDefault="00103B37" w:rsidP="00103B37">
      <w:pPr>
        <w:widowControl w:val="0"/>
        <w:tabs>
          <w:tab w:val="left" w:pos="720"/>
          <w:tab w:val="left" w:pos="1260"/>
        </w:tabs>
        <w:adjustRightInd w:val="0"/>
        <w:snapToGrid w:val="0"/>
        <w:rPr>
          <w:b/>
          <w:bCs/>
        </w:rPr>
      </w:pPr>
    </w:p>
    <w:p w14:paraId="7936495C" w14:textId="77777777" w:rsidR="007F5D24" w:rsidRDefault="007F5D24" w:rsidP="00103B37">
      <w:pPr>
        <w:widowControl w:val="0"/>
        <w:tabs>
          <w:tab w:val="left" w:pos="720"/>
          <w:tab w:val="left" w:pos="1260"/>
        </w:tabs>
        <w:adjustRightInd w:val="0"/>
        <w:snapToGrid w:val="0"/>
        <w:rPr>
          <w:b/>
          <w:bCs/>
        </w:rPr>
      </w:pPr>
    </w:p>
    <w:p w14:paraId="20DBC8AC" w14:textId="77777777" w:rsidR="007F5D24" w:rsidRDefault="007F5D24" w:rsidP="00103B37">
      <w:pPr>
        <w:widowControl w:val="0"/>
        <w:tabs>
          <w:tab w:val="left" w:pos="720"/>
          <w:tab w:val="left" w:pos="1260"/>
        </w:tabs>
        <w:adjustRightInd w:val="0"/>
        <w:snapToGrid w:val="0"/>
        <w:rPr>
          <w:b/>
          <w:bCs/>
        </w:rPr>
      </w:pPr>
    </w:p>
    <w:p w14:paraId="77A131C8" w14:textId="77777777" w:rsidR="007F5D24" w:rsidRPr="001872FB" w:rsidRDefault="007F5D24" w:rsidP="00103B37">
      <w:pPr>
        <w:widowControl w:val="0"/>
        <w:tabs>
          <w:tab w:val="left" w:pos="720"/>
          <w:tab w:val="left" w:pos="1260"/>
        </w:tabs>
        <w:adjustRightInd w:val="0"/>
        <w:snapToGrid w:val="0"/>
        <w:rPr>
          <w:b/>
          <w:bCs/>
        </w:rPr>
      </w:pPr>
    </w:p>
    <w:p w14:paraId="2948C82D" w14:textId="77777777" w:rsidR="00103B37" w:rsidRDefault="00103B37"/>
    <w:p w14:paraId="6C96B950" w14:textId="40AF3AA5" w:rsidR="00C20D1B" w:rsidRPr="00C20D1B" w:rsidRDefault="001B40FE" w:rsidP="00103B37">
      <w:pPr>
        <w:pStyle w:val="Heading2"/>
      </w:pPr>
      <w:r>
        <w:lastRenderedPageBreak/>
        <w:t>X</w:t>
      </w:r>
      <w:r w:rsidR="00C20D1B" w:rsidRPr="00C20D1B">
        <w:t>.</w:t>
      </w:r>
      <w:r w:rsidR="00C20D1B" w:rsidRPr="00C20D1B">
        <w:tab/>
        <w:t>Course Evaluation</w:t>
      </w:r>
    </w:p>
    <w:p w14:paraId="6D502F6A" w14:textId="77777777" w:rsidR="00C20D1B" w:rsidRPr="00C20D1B" w:rsidRDefault="00C20D1B" w:rsidP="00C20D1B">
      <w:pPr>
        <w:pStyle w:val="BodyText2"/>
        <w:ind w:left="720"/>
        <w:rPr>
          <w:rFonts w:ascii="Times New Roman" w:hAnsi="Times New Roman"/>
          <w:sz w:val="24"/>
        </w:rPr>
      </w:pPr>
    </w:p>
    <w:p w14:paraId="3837F15D" w14:textId="77777777" w:rsidR="00C20D1B" w:rsidRPr="00C20D1B" w:rsidRDefault="00C20D1B" w:rsidP="00C20D1B">
      <w:pPr>
        <w:pStyle w:val="BodyText2"/>
        <w:rPr>
          <w:rFonts w:ascii="Times New Roman" w:hAnsi="Times New Roman"/>
          <w:sz w:val="24"/>
        </w:rPr>
      </w:pPr>
      <w:r w:rsidRPr="00C20D1B">
        <w:rPr>
          <w:rFonts w:ascii="Times New Roman" w:hAnsi="Times New Roman"/>
          <w:sz w:val="24"/>
        </w:rPr>
        <w:t xml:space="preserve">Rutgers University issues a survey that evaluates both the course and the instructor.  This survey is completed by students toward the end of the semester, and all answers are confidential and anonymous.  In addition, the instructor will ask students to participate in an anonymous mid-point course evaluation and will elicit student feedback regarding the course content and instructional methods throughout the semester.  If students are having difficulties with the course or have constructive suggestions, it is </w:t>
      </w:r>
      <w:r w:rsidRPr="00C20D1B">
        <w:rPr>
          <w:rFonts w:ascii="Times New Roman" w:hAnsi="Times New Roman"/>
          <w:sz w:val="24"/>
          <w:u w:val="single"/>
        </w:rPr>
        <w:t>highly</w:t>
      </w:r>
      <w:r w:rsidRPr="00C20D1B">
        <w:rPr>
          <w:rFonts w:ascii="Times New Roman" w:hAnsi="Times New Roman"/>
          <w:sz w:val="24"/>
        </w:rPr>
        <w:t xml:space="preserve"> recommended that they inform the instructor.</w:t>
      </w:r>
    </w:p>
    <w:p w14:paraId="47BB0409" w14:textId="77777777" w:rsidR="00C20D1B" w:rsidRDefault="00C20D1B"/>
    <w:p w14:paraId="1F5009EF" w14:textId="77777777" w:rsidR="00B14B79" w:rsidRDefault="00B14B79">
      <w:pPr>
        <w:pStyle w:val="BodyText2"/>
        <w:rPr>
          <w:rFonts w:ascii="Times New Roman" w:hAnsi="Times New Roman"/>
          <w:sz w:val="24"/>
        </w:rPr>
      </w:pPr>
    </w:p>
    <w:p w14:paraId="5CD9774F" w14:textId="7DFFCCD3" w:rsidR="00CF5D80" w:rsidRDefault="00322F04" w:rsidP="00103B37">
      <w:pPr>
        <w:pStyle w:val="Heading2"/>
      </w:pPr>
      <w:r w:rsidRPr="00322F04">
        <w:t>X</w:t>
      </w:r>
      <w:r w:rsidR="007F5D24">
        <w:t>I</w:t>
      </w:r>
      <w:r w:rsidRPr="00322F04">
        <w:t>.</w:t>
      </w:r>
      <w:r>
        <w:rPr>
          <w:color w:val="0000FF"/>
        </w:rPr>
        <w:t xml:space="preserve"> </w:t>
      </w:r>
      <w:r>
        <w:rPr>
          <w:color w:val="0000FF"/>
        </w:rPr>
        <w:tab/>
      </w:r>
      <w:r w:rsidR="001B40FE" w:rsidRPr="001B40FE">
        <w:t>Academic Integrity</w:t>
      </w:r>
      <w:r w:rsidR="00247416">
        <w:t xml:space="preserve"> </w:t>
      </w:r>
    </w:p>
    <w:p w14:paraId="1DC2ED6A" w14:textId="77777777" w:rsidR="00CF5D80" w:rsidRDefault="00CF5D80">
      <w:pPr>
        <w:pStyle w:val="Footer"/>
        <w:tabs>
          <w:tab w:val="clear" w:pos="4320"/>
          <w:tab w:val="clear" w:pos="8640"/>
        </w:tabs>
      </w:pPr>
    </w:p>
    <w:p w14:paraId="3D5E827D" w14:textId="77777777" w:rsidR="007F5D24" w:rsidRPr="00CE0959" w:rsidRDefault="007F5D24" w:rsidP="007F5D24">
      <w:pPr>
        <w:rPr>
          <w:bCs/>
        </w:rPr>
      </w:pPr>
      <w:r w:rsidRPr="00CE0959">
        <w:rPr>
          <w:bCs/>
        </w:rPr>
        <w:t>As per Rutgers University Academic Integrity Policy, “Students are responsible for</w:t>
      </w:r>
    </w:p>
    <w:p w14:paraId="6DC0DBE9" w14:textId="77777777" w:rsidR="007F5D24" w:rsidRPr="00CE0959" w:rsidRDefault="007F5D24" w:rsidP="007F5D24">
      <w:pPr>
        <w:rPr>
          <w:bCs/>
        </w:rPr>
      </w:pPr>
      <w:r w:rsidRPr="00CE0959">
        <w:rPr>
          <w:bCs/>
        </w:rPr>
        <w:t xml:space="preserve">understanding the principles of academic integrity and abiding by them in all aspects of their work at the University. Students are also encouraged to help educate fellow students about academic integrity and to bring all alleged violations of academic integrity they encounter to the attention of the appropriate authorities.” All SSW students are expected to review and familiarize themselves with the </w:t>
      </w:r>
      <w:hyperlink r:id="rId22" w:history="1">
        <w:r w:rsidRPr="00CE0959">
          <w:rPr>
            <w:rStyle w:val="Hyperlink"/>
            <w:bCs/>
          </w:rPr>
          <w:t>RU Academic Integrity Policy</w:t>
        </w:r>
      </w:hyperlink>
      <w:r w:rsidRPr="00CE0959">
        <w:rPr>
          <w:bCs/>
        </w:rPr>
        <w:t xml:space="preserve"> in its entirety.</w:t>
      </w:r>
    </w:p>
    <w:p w14:paraId="1AC16612" w14:textId="77777777" w:rsidR="007F5D24" w:rsidRPr="00CE0959" w:rsidRDefault="007F5D24" w:rsidP="007F5D24">
      <w:pPr>
        <w:rPr>
          <w:bCs/>
        </w:rPr>
      </w:pPr>
    </w:p>
    <w:p w14:paraId="08756DB9" w14:textId="77777777" w:rsidR="007F5D24" w:rsidRPr="00CE0959" w:rsidRDefault="007F5D24" w:rsidP="007F5D24">
      <w:pPr>
        <w:rPr>
          <w:bCs/>
        </w:rPr>
      </w:pPr>
      <w:r w:rsidRPr="00CE0959">
        <w:rPr>
          <w:bCs/>
        </w:rPr>
        <w:t xml:space="preserve">As per Rutgers University Academic Integrity Policy, “The principles of academic integrity require that a student: make sure that all work submitted in a course, academic research, or other activity is the student’s own and created without the aid of impermissible technologies, materials, or collaborations; properly acknowledge and cite all use of the ideas, results, images, or words of others; properly acknowledge all contributors to a given piece of work; obtain all data or results by ethical means and report them accurately without suppressing any results inconsistent with the student’s interpretation or conclusions; treat all other students ethically, respecting their integrity and right to pursue their educational goals without interference. This principle requires that a student neither facilitate academic dishonesty by others nor obstruct their academic progress; uphold the ethical standards and professional code of conduct in the field for which the student is preparing.” </w:t>
      </w:r>
    </w:p>
    <w:p w14:paraId="1BFF19FE" w14:textId="77777777" w:rsidR="007F5D24" w:rsidRPr="00CE0959" w:rsidRDefault="007F5D24" w:rsidP="007F5D24">
      <w:pPr>
        <w:rPr>
          <w:bCs/>
        </w:rPr>
      </w:pPr>
    </w:p>
    <w:p w14:paraId="2494D933" w14:textId="77777777" w:rsidR="007F5D24" w:rsidRPr="00CE0959" w:rsidRDefault="007F5D24" w:rsidP="007F5D24">
      <w:pPr>
        <w:rPr>
          <w:bCs/>
        </w:rPr>
      </w:pPr>
      <w:r w:rsidRPr="00CE0959">
        <w:rPr>
          <w:bCs/>
        </w:rPr>
        <w:t>Students should review all types of Academic Integrity Violations per the RU Academic Integrity Policy. Below are some of the more common violations, as articulated in Rutgers University Academic Integrity Policy:</w:t>
      </w:r>
    </w:p>
    <w:p w14:paraId="7D5D4EA4" w14:textId="77777777" w:rsidR="007F5D24" w:rsidRDefault="007F5D24" w:rsidP="007F5D24">
      <w:pPr>
        <w:rPr>
          <w:bCs/>
          <w:iCs/>
        </w:rPr>
      </w:pPr>
    </w:p>
    <w:p w14:paraId="7F9EF6F7" w14:textId="77777777" w:rsidR="007F5D24" w:rsidRPr="00CE0959" w:rsidRDefault="007F5D24" w:rsidP="007F5D24">
      <w:pPr>
        <w:rPr>
          <w:bCs/>
        </w:rPr>
      </w:pPr>
      <w:r w:rsidRPr="00CE0959">
        <w:rPr>
          <w:bCs/>
          <w:iCs/>
        </w:rPr>
        <w:t>“</w:t>
      </w:r>
      <w:r w:rsidRPr="00CE0959">
        <w:rPr>
          <w:b/>
          <w:bCs/>
          <w:iCs/>
        </w:rPr>
        <w:t>Plagiarism</w:t>
      </w:r>
      <w:r w:rsidRPr="00CE0959">
        <w:rPr>
          <w:bCs/>
        </w:rPr>
        <w:t xml:space="preserve">: Plagiarism is the use of another person’s words, ideas, images, or results, no matter the form or media, without giving that person appropriate credit. To avoid plagiarism, a student must identify every direct quotation using quotation marks or appropriate indentation and cite both direct quotation and paraphrasing properly according to the accepted format for the </w:t>
      </w:r>
      <w:proofErr w:type="gramStart"/>
      <w:r w:rsidRPr="00CE0959">
        <w:rPr>
          <w:bCs/>
        </w:rPr>
        <w:t>particular discipline</w:t>
      </w:r>
      <w:proofErr w:type="gramEnd"/>
      <w:r w:rsidRPr="00CE0959">
        <w:rPr>
          <w:bCs/>
        </w:rPr>
        <w:t xml:space="preserve"> or as required by the instructor in a course. Some common examples of plagiarism are: Copying word for word (i.e. quoting directly) from an oral, printed, or electronic source without proper attribution: Paraphrasing without proper attribution, i.e., presenting in one’s own words another person’s written words or ideas as if they were one’s own, regardless of the nature of the assignment; Incorporating into one’s work graphs, drawings, photographs, diagrams, tables, spreadsheets, computer programs, or other non-textual material from other sources, regardless of format, without proper attribution.” </w:t>
      </w:r>
    </w:p>
    <w:p w14:paraId="107558A5" w14:textId="77777777" w:rsidR="007F5D24" w:rsidRDefault="007F5D24" w:rsidP="007F5D24">
      <w:pPr>
        <w:rPr>
          <w:bCs/>
          <w:iCs/>
        </w:rPr>
      </w:pPr>
    </w:p>
    <w:p w14:paraId="00D66F9D" w14:textId="77777777" w:rsidR="007F5D24" w:rsidRDefault="007F5D24" w:rsidP="007F5D24">
      <w:pPr>
        <w:rPr>
          <w:bCs/>
        </w:rPr>
      </w:pPr>
      <w:r w:rsidRPr="00CE0959">
        <w:rPr>
          <w:bCs/>
          <w:iCs/>
        </w:rPr>
        <w:t>“</w:t>
      </w:r>
      <w:r w:rsidRPr="00CE0959">
        <w:rPr>
          <w:b/>
          <w:bCs/>
          <w:iCs/>
        </w:rPr>
        <w:t>Cheating</w:t>
      </w:r>
      <w:r w:rsidRPr="00CE0959">
        <w:rPr>
          <w:bCs/>
        </w:rPr>
        <w:t xml:space="preserve">: Cheating is the use or possession of inappropriate or prohibited materials, information, sources, or aids in any academic exercise. Cheating also includes submitting papers, research results </w:t>
      </w:r>
      <w:r w:rsidRPr="00CE0959">
        <w:rPr>
          <w:bCs/>
        </w:rPr>
        <w:lastRenderedPageBreak/>
        <w:t xml:space="preserve">or reports, analyses, and other textual or visual material and media as one’s own work when others prepared them. Some common examples are: Prohibited collaboration: receiving research, programming, data collection, or analytical assistance from others or working with another student on an assignment where such help is not permitted; Copying another student’s work or answers on a quiz or examination; Using or having access to books, notes, calculators, cell phones, technology, or other prohibited devices or materials during a quiz or examination; </w:t>
      </w:r>
      <w:r w:rsidRPr="00CE0959">
        <w:rPr>
          <w:bCs/>
          <w:u w:val="single"/>
        </w:rPr>
        <w:t>Submitting the same work or major portions thereof to satisfy the requirements of more than one course without permission from the instructors involved</w:t>
      </w:r>
      <w:r w:rsidRPr="00CE0959">
        <w:rPr>
          <w:b/>
          <w:bCs/>
        </w:rPr>
        <w:t xml:space="preserve">; </w:t>
      </w:r>
      <w:r w:rsidRPr="00CE0959">
        <w:rPr>
          <w:bCs/>
        </w:rPr>
        <w:t>Preprogramming a calculator or other device to contain answers, formulas, or other unauthorized information for use during a quiz or examination; Acquiring a copy of an examination from an unauthorized source before the examination; Having a substitute take an examination in one’s place; Submitting a purchased or downloaded term paper or other materials to satisfy a course requirement; Submitting as one’s own work a term paper or other assignment prepared, in whole or in part, by someone else.”</w:t>
      </w:r>
    </w:p>
    <w:p w14:paraId="3D8479F5" w14:textId="77777777" w:rsidR="007F5D24" w:rsidRDefault="007F5D24" w:rsidP="007F5D24">
      <w:pPr>
        <w:rPr>
          <w:bCs/>
        </w:rPr>
      </w:pPr>
    </w:p>
    <w:p w14:paraId="1E476E05" w14:textId="77777777" w:rsidR="007F5D24" w:rsidRPr="00CE0959" w:rsidRDefault="007F5D24" w:rsidP="007F5D24">
      <w:pPr>
        <w:rPr>
          <w:bCs/>
        </w:rPr>
      </w:pPr>
      <w:r>
        <w:rPr>
          <w:b/>
          <w:bCs/>
        </w:rPr>
        <w:t xml:space="preserve">Use of artificial intelligence (AI) </w:t>
      </w:r>
      <w:r>
        <w:t xml:space="preserve">such as </w:t>
      </w:r>
      <w:proofErr w:type="spellStart"/>
      <w:r>
        <w:t>ChatGPT</w:t>
      </w:r>
      <w:proofErr w:type="spellEnd"/>
      <w:r>
        <w:t xml:space="preserve"> is only permitted to help you brainstorm ideas and see examples, unless otherwise directed by your instructor. All material submitted in the course must be your own as per the Academic Integrity policy. </w:t>
      </w:r>
    </w:p>
    <w:p w14:paraId="355475BB" w14:textId="77777777" w:rsidR="007F5D24" w:rsidRDefault="007F5D24" w:rsidP="007F5D24">
      <w:pPr>
        <w:rPr>
          <w:bCs/>
        </w:rPr>
      </w:pPr>
    </w:p>
    <w:p w14:paraId="04355E74" w14:textId="77777777" w:rsidR="007F5D24" w:rsidRPr="00CE0959" w:rsidRDefault="007F5D24" w:rsidP="007F5D24">
      <w:pPr>
        <w:rPr>
          <w:bCs/>
        </w:rPr>
      </w:pPr>
      <w:r w:rsidRPr="00CE0959">
        <w:rPr>
          <w:bCs/>
        </w:rPr>
        <w:t>Any faculty member or academic administrator who becomes aware of a possible academic integrity violation must initiate a formal complaint with the Office of Student Conduct and the SSW’s Academic Integrity Facilitator (</w:t>
      </w:r>
      <w:r>
        <w:rPr>
          <w:bCs/>
        </w:rPr>
        <w:t xml:space="preserve">Patricia Findley at </w:t>
      </w:r>
      <w:hyperlink r:id="rId23" w:history="1">
        <w:r w:rsidRPr="00466E73">
          <w:rPr>
            <w:rStyle w:val="Hyperlink"/>
            <w:bCs/>
          </w:rPr>
          <w:t>pfindley@ssw.rutgers.edu</w:t>
        </w:r>
      </w:hyperlink>
      <w:r>
        <w:rPr>
          <w:bCs/>
        </w:rPr>
        <w:t xml:space="preserve">). </w:t>
      </w:r>
      <w:r w:rsidRPr="00CE0959">
        <w:rPr>
          <w:bCs/>
        </w:rPr>
        <w:t xml:space="preserve"> The AIF deciding the case (the “adjudicator”) shall notify the accused student of the allegation in writing or by electronic communication within fifteen working days of the time the faculty member becomes aware of the alleged violation. </w:t>
      </w:r>
    </w:p>
    <w:p w14:paraId="0E75419D" w14:textId="77777777" w:rsidR="007F5D24" w:rsidRDefault="007F5D24" w:rsidP="007F5D24">
      <w:pPr>
        <w:rPr>
          <w:bCs/>
        </w:rPr>
      </w:pPr>
    </w:p>
    <w:p w14:paraId="4362E3B9" w14:textId="77777777" w:rsidR="007F5D24" w:rsidRPr="00CE0959" w:rsidRDefault="007F5D24" w:rsidP="007F5D24">
      <w:pPr>
        <w:rPr>
          <w:bCs/>
        </w:rPr>
      </w:pPr>
      <w:r w:rsidRPr="00CE0959">
        <w:rPr>
          <w:bCs/>
        </w:rPr>
        <w:t xml:space="preserve">Once the student has been notified of the allegation, the student may not drop the course or withdraw from the school until the adjudication process is complete. A TZ or incomplete grade shall be assigned until the case is resolved.  For more information, see </w:t>
      </w:r>
      <w:hyperlink r:id="rId24" w:history="1">
        <w:r w:rsidRPr="00CE0959">
          <w:rPr>
            <w:rStyle w:val="Hyperlink"/>
            <w:bCs/>
          </w:rPr>
          <w:t>RU Academic Integrity Policy</w:t>
        </w:r>
      </w:hyperlink>
      <w:r w:rsidRPr="00CE0959">
        <w:rPr>
          <w:bCs/>
        </w:rPr>
        <w:t xml:space="preserve"> and </w:t>
      </w:r>
      <w:hyperlink r:id="rId25" w:history="1">
        <w:r w:rsidRPr="00CE0959">
          <w:rPr>
            <w:rStyle w:val="Hyperlink"/>
            <w:bCs/>
          </w:rPr>
          <w:t>Procedures for Adjudicating Academic Integrity Violations</w:t>
        </w:r>
      </w:hyperlink>
    </w:p>
    <w:p w14:paraId="43C7192F" w14:textId="77777777" w:rsidR="007F5D24" w:rsidRPr="00CE0959" w:rsidRDefault="007F5D24" w:rsidP="007F5D24">
      <w:pPr>
        <w:rPr>
          <w:bCs/>
        </w:rPr>
      </w:pPr>
    </w:p>
    <w:p w14:paraId="481DE5E8" w14:textId="77777777" w:rsidR="007F5D24" w:rsidRPr="00CE0959" w:rsidRDefault="007F5D24" w:rsidP="007F5D24">
      <w:pPr>
        <w:rPr>
          <w:bCs/>
        </w:rPr>
      </w:pPr>
      <w:r w:rsidRPr="00CE0959">
        <w:rPr>
          <w:bCs/>
        </w:rPr>
        <w:t xml:space="preserve">To promote a strong culture of academic integrity, Rutgers has adopted the following honor pledge to be written and signed on examinations and major course assignments submitted for grading: </w:t>
      </w:r>
      <w:r w:rsidRPr="00CE0959">
        <w:rPr>
          <w:b/>
          <w:bCs/>
          <w:i/>
          <w:iCs/>
        </w:rPr>
        <w:t>On</w:t>
      </w:r>
      <w:r w:rsidRPr="00CE0959">
        <w:rPr>
          <w:bCs/>
        </w:rPr>
        <w:t xml:space="preserve"> </w:t>
      </w:r>
      <w:r w:rsidRPr="00CE0959">
        <w:rPr>
          <w:b/>
          <w:bCs/>
          <w:i/>
          <w:iCs/>
        </w:rPr>
        <w:t>my honor, I have neither received nor given any unauthorized assistance on this examination/assignment.</w:t>
      </w:r>
    </w:p>
    <w:p w14:paraId="507962D9" w14:textId="748E5D09" w:rsidR="00B43B77" w:rsidRDefault="00B43B77" w:rsidP="00B43B77">
      <w:pPr>
        <w:pStyle w:val="HTMLPreformatted"/>
        <w:rPr>
          <w:rFonts w:ascii="Times New Roman" w:hAnsi="Times New Roman" w:cs="Times New Roman"/>
          <w:sz w:val="24"/>
          <w:szCs w:val="24"/>
        </w:rPr>
      </w:pPr>
    </w:p>
    <w:p w14:paraId="4CAE40F8" w14:textId="77777777" w:rsidR="007F5D24" w:rsidRPr="00BD4221" w:rsidRDefault="007F5D24" w:rsidP="00B43B77">
      <w:pPr>
        <w:pStyle w:val="HTMLPreformatted"/>
        <w:rPr>
          <w:rFonts w:ascii="Times New Roman" w:hAnsi="Times New Roman" w:cs="Times New Roman"/>
          <w:sz w:val="24"/>
          <w:szCs w:val="24"/>
        </w:rPr>
      </w:pPr>
    </w:p>
    <w:p w14:paraId="5BD205C8" w14:textId="1A307DB5" w:rsidR="00B43B77" w:rsidRPr="001B40FE" w:rsidRDefault="00322F04" w:rsidP="007F5D24">
      <w:pPr>
        <w:pStyle w:val="Heading2"/>
      </w:pPr>
      <w:r>
        <w:t>X</w:t>
      </w:r>
      <w:r w:rsidR="001B40FE">
        <w:t>I</w:t>
      </w:r>
      <w:r w:rsidR="007F5D24">
        <w:t>I</w:t>
      </w:r>
      <w:r>
        <w:t xml:space="preserve">. </w:t>
      </w:r>
      <w:r w:rsidR="001B40FE">
        <w:tab/>
        <w:t>Disability Accommodation</w:t>
      </w:r>
    </w:p>
    <w:p w14:paraId="113D0671" w14:textId="77777777" w:rsidR="006C0FEB" w:rsidRDefault="006C0FEB" w:rsidP="006C0FEB">
      <w:pPr>
        <w:rPr>
          <w:b/>
          <w:bCs/>
          <w:u w:val="single"/>
        </w:rPr>
      </w:pPr>
    </w:p>
    <w:p w14:paraId="1E772673" w14:textId="77777777" w:rsidR="007F5D24" w:rsidRPr="001872FB" w:rsidRDefault="007F5D24" w:rsidP="007F5D24">
      <w:pPr>
        <w:widowControl w:val="0"/>
        <w:adjustRightInd w:val="0"/>
        <w:snapToGrid w:val="0"/>
      </w:pPr>
      <w:r w:rsidRPr="001872FB">
        <w:t xml:space="preserve">Rutgers University welcomes students with disabilities into </w:t>
      </w:r>
      <w:proofErr w:type="gramStart"/>
      <w:r w:rsidRPr="001872FB">
        <w:t>all of</w:t>
      </w:r>
      <w:proofErr w:type="gramEnd"/>
      <w:r w:rsidRPr="001872FB">
        <w:t xml:space="preserve">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26" w:history="1">
        <w:r w:rsidRPr="001872FB">
          <w:rPr>
            <w:rStyle w:val="Hyperlink"/>
          </w:rPr>
          <w:t>https://ods.rutgers.edu/students/documentation-guidelines</w:t>
        </w:r>
      </w:hyperlink>
      <w:r w:rsidRPr="001872FB">
        <w:t>.</w:t>
      </w:r>
    </w:p>
    <w:p w14:paraId="5C0AC3EC" w14:textId="77777777" w:rsidR="007F5D24" w:rsidRDefault="007F5D24" w:rsidP="007F5D24">
      <w:pPr>
        <w:widowControl w:val="0"/>
        <w:adjustRightInd w:val="0"/>
        <w:snapToGrid w:val="0"/>
      </w:pPr>
    </w:p>
    <w:p w14:paraId="240B0CC7" w14:textId="77777777" w:rsidR="007F5D24" w:rsidRPr="001872FB" w:rsidRDefault="007F5D24" w:rsidP="007F5D24">
      <w:pPr>
        <w:widowControl w:val="0"/>
        <w:adjustRightInd w:val="0"/>
        <w:snapToGrid w:val="0"/>
      </w:pPr>
      <w:r w:rsidRPr="001872FB">
        <w:t xml:space="preserve">If the documentation supports your request for reasonable accommodations, your campus’ disability services office will provide you with a Letter of Accommodations. Please share this letter with your instructors and discuss the accommodations with them as early in your courses as possible. To begin </w:t>
      </w:r>
      <w:r w:rsidRPr="001872FB">
        <w:lastRenderedPageBreak/>
        <w:t>this process, please complete the Registration form on the ODS web site at:</w:t>
      </w:r>
      <w:r>
        <w:t xml:space="preserve"> </w:t>
      </w:r>
      <w:hyperlink r:id="rId27" w:history="1">
        <w:r w:rsidRPr="009623CA">
          <w:rPr>
            <w:rStyle w:val="Hyperlink"/>
          </w:rPr>
          <w:t>https://ods.rutgers.edu/students/getting-registered</w:t>
        </w:r>
      </w:hyperlink>
      <w:r>
        <w:t xml:space="preserve"> </w:t>
      </w:r>
    </w:p>
    <w:p w14:paraId="21DC1AE5" w14:textId="5088782D" w:rsidR="006C0FEB" w:rsidRDefault="006C0FEB" w:rsidP="006C0FEB">
      <w:pPr>
        <w:widowControl w:val="0"/>
        <w:autoSpaceDE w:val="0"/>
        <w:autoSpaceDN w:val="0"/>
        <w:adjustRightInd w:val="0"/>
      </w:pPr>
    </w:p>
    <w:p w14:paraId="48D5BFDE" w14:textId="77777777" w:rsidR="007F5D24" w:rsidRPr="006C0FEB" w:rsidRDefault="007F5D24" w:rsidP="006C0FEB">
      <w:pPr>
        <w:widowControl w:val="0"/>
        <w:autoSpaceDE w:val="0"/>
        <w:autoSpaceDN w:val="0"/>
        <w:adjustRightInd w:val="0"/>
      </w:pPr>
    </w:p>
    <w:p w14:paraId="31F1A0B2" w14:textId="4443CDE4" w:rsidR="00BD4221" w:rsidRDefault="007F5D24" w:rsidP="007F5D24">
      <w:pPr>
        <w:pStyle w:val="Heading2"/>
      </w:pPr>
      <w:r>
        <w:t>XIII. Other Resources</w:t>
      </w:r>
    </w:p>
    <w:p w14:paraId="122286E1" w14:textId="77777777" w:rsidR="007F5D24" w:rsidRDefault="007F5D24" w:rsidP="008D1D97">
      <w:pPr>
        <w:rPr>
          <w:b/>
          <w:bCs/>
        </w:rPr>
      </w:pPr>
    </w:p>
    <w:p w14:paraId="7F8A4320" w14:textId="77777777" w:rsidR="007F5D24" w:rsidRPr="001872FB" w:rsidRDefault="007F5D24" w:rsidP="007F5D24">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872FB">
        <w:rPr>
          <w:bCs/>
        </w:rPr>
        <w:t xml:space="preserve">Our school is committed to fostering a safe, productive learning environment. Title IX and our school policy prohibit discrimination </w:t>
      </w:r>
      <w:proofErr w:type="gramStart"/>
      <w:r w:rsidRPr="001872FB">
        <w:rPr>
          <w:bCs/>
        </w:rPr>
        <w:t>on the basis of</w:t>
      </w:r>
      <w:proofErr w:type="gramEnd"/>
      <w:r w:rsidRPr="001872FB">
        <w:rPr>
          <w:bCs/>
        </w:rPr>
        <w:t xml:space="preserve"> sex, which regards sexual misconduct — including harassment, domestic and dating violence, sexual assault, and stalking. We understand that sexual violence can undermine students’ academic success and we encourage students who have experienced some form of sexual misconduct to talk to someone about their experience, so they can get the support they need.</w:t>
      </w:r>
    </w:p>
    <w:p w14:paraId="763E1FE7" w14:textId="77777777" w:rsidR="007F5D24" w:rsidRPr="001872FB" w:rsidRDefault="007F5D24" w:rsidP="007F5D24">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485AD5BB" w14:textId="77777777" w:rsidR="007F5D24" w:rsidRPr="001872FB" w:rsidRDefault="007F5D24" w:rsidP="007F5D24">
      <w:pPr>
        <w:tabs>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1872FB">
        <w:rPr>
          <w:bCs/>
        </w:rPr>
        <w:t xml:space="preserve">Confidential support and academic advocacy are available through the Rutgers Office on Violence Prevention and Victim Assistance, </w:t>
      </w:r>
      <w:r>
        <w:rPr>
          <w:bCs/>
        </w:rPr>
        <w:t>848</w:t>
      </w:r>
      <w:r w:rsidRPr="001872FB">
        <w:rPr>
          <w:bCs/>
        </w:rPr>
        <w:t xml:space="preserve">.932.1181, http://vpva.rutgers.edu.  Services are free and confidential and available 24 </w:t>
      </w:r>
      <w:proofErr w:type="spellStart"/>
      <w:r w:rsidRPr="001872FB">
        <w:rPr>
          <w:bCs/>
        </w:rPr>
        <w:t>hrs</w:t>
      </w:r>
      <w:proofErr w:type="spellEnd"/>
      <w:r w:rsidRPr="001872FB">
        <w:rPr>
          <w:bCs/>
        </w:rPr>
        <w:t>/day, 7 days a week.</w:t>
      </w:r>
    </w:p>
    <w:p w14:paraId="5FC647AA" w14:textId="77777777" w:rsidR="007F5D24" w:rsidRPr="001872FB" w:rsidRDefault="007F5D24" w:rsidP="007F5D24">
      <w:pPr>
        <w:widowControl w:val="0"/>
        <w:adjustRightInd w:val="0"/>
        <w:snapToGrid w:val="0"/>
        <w:rPr>
          <w:b/>
          <w:bCs/>
        </w:rPr>
      </w:pPr>
    </w:p>
    <w:p w14:paraId="54B831B4" w14:textId="77777777" w:rsidR="007F5D24" w:rsidRDefault="007F5D24" w:rsidP="007F5D24">
      <w:pPr>
        <w:jc w:val="both"/>
        <w:rPr>
          <w:bCs/>
        </w:rPr>
      </w:pPr>
      <w:r w:rsidRPr="001872FB">
        <w:rPr>
          <w:b/>
          <w:bCs/>
        </w:rPr>
        <w:t xml:space="preserve">Active Shooter Resources: </w:t>
      </w:r>
      <w:r w:rsidRPr="001872FB">
        <w:rPr>
          <w:bCs/>
        </w:rPr>
        <w:t>Over the years, there has been an increase in the number of active shootings on campus. It is important that you know what to do in cases there is an active shooter on campus.  Please go to this site to retrieve information that will reduce your personal risk in case of an active shooting on campus-</w:t>
      </w:r>
      <w:r w:rsidRPr="001872FB">
        <w:rPr>
          <w:b/>
          <w:bCs/>
        </w:rPr>
        <w:t>http://rupd.rutgers.edu/</w:t>
      </w:r>
      <w:proofErr w:type="spellStart"/>
      <w:r w:rsidRPr="001872FB">
        <w:rPr>
          <w:b/>
          <w:bCs/>
        </w:rPr>
        <w:t>shooter.php</w:t>
      </w:r>
      <w:proofErr w:type="spellEnd"/>
      <w:r w:rsidRPr="001872FB">
        <w:rPr>
          <w:bCs/>
        </w:rPr>
        <w:t xml:space="preserve">. </w:t>
      </w:r>
    </w:p>
    <w:p w14:paraId="156C872B" w14:textId="77777777" w:rsidR="007F5D24" w:rsidRDefault="007F5D24" w:rsidP="008D1D97">
      <w:pPr>
        <w:rPr>
          <w:b/>
          <w:bCs/>
        </w:rPr>
      </w:pPr>
    </w:p>
    <w:p w14:paraId="517B11F8" w14:textId="77777777" w:rsidR="007F5D24" w:rsidRDefault="007F5D24" w:rsidP="008D1D97">
      <w:pPr>
        <w:rPr>
          <w:b/>
          <w:bCs/>
        </w:rPr>
      </w:pPr>
    </w:p>
    <w:p w14:paraId="1DAE94BF" w14:textId="22A66350" w:rsidR="00CF5D80" w:rsidRPr="001B40FE" w:rsidRDefault="00322F04" w:rsidP="007F5D24">
      <w:pPr>
        <w:pStyle w:val="Heading2"/>
      </w:pPr>
      <w:r>
        <w:t>X</w:t>
      </w:r>
      <w:r w:rsidR="007F5D24">
        <w:t>IV</w:t>
      </w:r>
      <w:r w:rsidR="001B40FE">
        <w:t>.</w:t>
      </w:r>
      <w:r w:rsidR="001B40FE">
        <w:tab/>
      </w:r>
      <w:r w:rsidR="001B40FE" w:rsidRPr="001B40FE">
        <w:t>Course Outline</w:t>
      </w:r>
    </w:p>
    <w:p w14:paraId="4D8D332F" w14:textId="77777777" w:rsidR="00A84AD2" w:rsidRDefault="00A84AD2" w:rsidP="00A84AD2">
      <w:pPr>
        <w:jc w:val="center"/>
        <w:rPr>
          <w:b/>
          <w:bCs/>
        </w:rPr>
      </w:pPr>
    </w:p>
    <w:p w14:paraId="6A316E58" w14:textId="2D760F32" w:rsidR="00DA348B" w:rsidRPr="00D32320" w:rsidRDefault="006A59F3" w:rsidP="00D32320">
      <w:pPr>
        <w:pStyle w:val="Heading5"/>
        <w:pBdr>
          <w:top w:val="single" w:sz="4" w:space="1" w:color="auto"/>
          <w:bottom w:val="single" w:sz="4" w:space="1" w:color="auto"/>
        </w:pBdr>
        <w:shd w:val="clear" w:color="auto" w:fill="D9D9D9" w:themeFill="background1" w:themeFillShade="D9"/>
        <w:ind w:right="450"/>
        <w:jc w:val="center"/>
        <w:rPr>
          <w:smallCaps/>
        </w:rPr>
      </w:pPr>
      <w:r w:rsidRPr="00D32320">
        <w:rPr>
          <w:rFonts w:ascii="Times New Roman" w:hAnsi="Times New Roman"/>
          <w:sz w:val="24"/>
          <w:szCs w:val="22"/>
        </w:rPr>
        <w:t>INTRODUCTION</w:t>
      </w:r>
      <w:r w:rsidRPr="00D32320">
        <w:rPr>
          <w:rFonts w:ascii="Times New Roman" w:hAnsi="Times New Roman"/>
          <w:sz w:val="28"/>
        </w:rPr>
        <w:t>:</w:t>
      </w:r>
      <w:r w:rsidR="00DA348B" w:rsidRPr="00D32320">
        <w:rPr>
          <w:rFonts w:ascii="Times New Roman" w:hAnsi="Times New Roman"/>
          <w:sz w:val="28"/>
        </w:rPr>
        <w:t xml:space="preserve">  </w:t>
      </w:r>
      <w:r w:rsidRPr="00D32320">
        <w:rPr>
          <w:rFonts w:ascii="Times New Roman" w:hAnsi="Times New Roman"/>
          <w:smallCaps/>
          <w:sz w:val="28"/>
        </w:rPr>
        <w:t>Thinking Critically About Social Problems and the Public Policy Making Process</w:t>
      </w:r>
    </w:p>
    <w:p w14:paraId="4F300D4C" w14:textId="77777777" w:rsidR="007A6BBB" w:rsidRDefault="007A6BBB" w:rsidP="007A6BBB"/>
    <w:p w14:paraId="48CD63F6" w14:textId="64342A44" w:rsidR="003B5421" w:rsidRPr="0090275C" w:rsidRDefault="0095226D" w:rsidP="00103B37">
      <w:pPr>
        <w:rPr>
          <w:b/>
          <w:bCs/>
          <w:color w:val="C00000"/>
          <w:u w:val="single"/>
        </w:rPr>
      </w:pPr>
      <w:r w:rsidRPr="0090275C">
        <w:rPr>
          <w:b/>
          <w:bCs/>
          <w:color w:val="C00000"/>
          <w:u w:val="single"/>
        </w:rPr>
        <w:t>CLASS 1</w:t>
      </w:r>
      <w:r w:rsidR="00CF5D80" w:rsidRPr="0090275C">
        <w:rPr>
          <w:b/>
          <w:bCs/>
          <w:color w:val="C00000"/>
          <w:u w:val="single"/>
        </w:rPr>
        <w:t xml:space="preserve">:  Overview of Course: </w:t>
      </w:r>
      <w:r w:rsidR="008356BB" w:rsidRPr="0090275C">
        <w:rPr>
          <w:b/>
          <w:bCs/>
          <w:color w:val="C00000"/>
          <w:u w:val="single"/>
        </w:rPr>
        <w:t xml:space="preserve">Thinking critically about social problems, the policy making process and policy </w:t>
      </w:r>
      <w:proofErr w:type="gramStart"/>
      <w:r w:rsidR="008356BB" w:rsidRPr="0090275C">
        <w:rPr>
          <w:b/>
          <w:bCs/>
          <w:color w:val="C00000"/>
          <w:u w:val="single"/>
        </w:rPr>
        <w:t>implementation</w:t>
      </w:r>
      <w:proofErr w:type="gramEnd"/>
    </w:p>
    <w:p w14:paraId="6DCF00F9" w14:textId="750B91A6" w:rsidR="00740AE4" w:rsidRPr="00922496" w:rsidRDefault="008356BB" w:rsidP="00C21469">
      <w:pPr>
        <w:spacing w:before="120"/>
        <w:rPr>
          <w:iCs/>
          <w:sz w:val="22"/>
          <w:szCs w:val="22"/>
        </w:rPr>
      </w:pPr>
      <w:r w:rsidRPr="00922496">
        <w:rPr>
          <w:iCs/>
          <w:sz w:val="22"/>
          <w:szCs w:val="22"/>
        </w:rPr>
        <w:t>The first two weeks of this course focus on establishing the conceptual framework of this course. In this week’s main lecture, we will discuss the layout of the cours</w:t>
      </w:r>
      <w:r w:rsidR="00740AE4" w:rsidRPr="00922496">
        <w:rPr>
          <w:iCs/>
          <w:sz w:val="22"/>
          <w:szCs w:val="22"/>
        </w:rPr>
        <w:t xml:space="preserve">e, emphasizing its three major components: 1) The processes by which social problems get recognized and defined for the public; 2) the processes by which solutions to social problems are formulated and formalized into law; and 3) the processes through which policy solutions (laws) are then transformed into organizational action and individual social work </w:t>
      </w:r>
      <w:proofErr w:type="gramStart"/>
      <w:r w:rsidR="00740AE4" w:rsidRPr="00922496">
        <w:rPr>
          <w:iCs/>
          <w:sz w:val="22"/>
          <w:szCs w:val="22"/>
        </w:rPr>
        <w:t>practice</w:t>
      </w:r>
      <w:proofErr w:type="gramEnd"/>
      <w:r w:rsidR="00740AE4" w:rsidRPr="00922496">
        <w:rPr>
          <w:iCs/>
          <w:sz w:val="22"/>
          <w:szCs w:val="22"/>
        </w:rPr>
        <w:t xml:space="preserve"> </w:t>
      </w:r>
    </w:p>
    <w:p w14:paraId="05A0AC9B" w14:textId="250374D6" w:rsidR="00CF2DD0" w:rsidRPr="00922496" w:rsidRDefault="00740AE4" w:rsidP="00C21469">
      <w:pPr>
        <w:spacing w:before="120"/>
        <w:rPr>
          <w:iCs/>
          <w:sz w:val="22"/>
          <w:szCs w:val="22"/>
        </w:rPr>
      </w:pPr>
      <w:r w:rsidRPr="00922496">
        <w:rPr>
          <w:iCs/>
          <w:sz w:val="22"/>
          <w:szCs w:val="22"/>
        </w:rPr>
        <w:t>Beyond that, we will discuss t</w:t>
      </w:r>
      <w:r w:rsidR="00C21469" w:rsidRPr="00922496">
        <w:rPr>
          <w:iCs/>
          <w:sz w:val="22"/>
          <w:szCs w:val="22"/>
        </w:rPr>
        <w:t xml:space="preserve">he </w:t>
      </w:r>
      <w:r w:rsidR="00C21469" w:rsidRPr="00922496">
        <w:rPr>
          <w:i/>
          <w:sz w:val="22"/>
          <w:szCs w:val="22"/>
        </w:rPr>
        <w:t>analytic lens</w:t>
      </w:r>
      <w:r w:rsidR="00C21469" w:rsidRPr="00922496">
        <w:rPr>
          <w:iCs/>
          <w:sz w:val="22"/>
          <w:szCs w:val="22"/>
        </w:rPr>
        <w:t xml:space="preserve"> through which we will examine the</w:t>
      </w:r>
      <w:r w:rsidRPr="00922496">
        <w:rPr>
          <w:iCs/>
          <w:sz w:val="22"/>
          <w:szCs w:val="22"/>
        </w:rPr>
        <w:t>se</w:t>
      </w:r>
      <w:r w:rsidR="00C21469" w:rsidRPr="00922496">
        <w:rPr>
          <w:iCs/>
          <w:sz w:val="22"/>
          <w:szCs w:val="22"/>
        </w:rPr>
        <w:t xml:space="preserve"> processes</w:t>
      </w:r>
      <w:r w:rsidRPr="00922496">
        <w:rPr>
          <w:iCs/>
          <w:sz w:val="22"/>
          <w:szCs w:val="22"/>
        </w:rPr>
        <w:t xml:space="preserve">. We will return to a conversation we touched on in SWPS I: how to “think structurally” about social problems. This term we will employ that same “structural lens” to think about the processes through which we </w:t>
      </w:r>
      <w:r w:rsidR="00CF2DD0" w:rsidRPr="00922496">
        <w:rPr>
          <w:iCs/>
          <w:sz w:val="22"/>
          <w:szCs w:val="22"/>
        </w:rPr>
        <w:t xml:space="preserve">come to know about social problems and attempt to solve them. When we do this, we are doing a form of “institutional analysis.” We’ll also spend a little time talking about the peculiar political moment we find ourselves in today: where we find ourselves not debating how our democracy should deal with various compelling social problems, but rather </w:t>
      </w:r>
      <w:proofErr w:type="gramStart"/>
      <w:r w:rsidR="00CF2DD0" w:rsidRPr="00922496">
        <w:rPr>
          <w:iCs/>
          <w:sz w:val="22"/>
          <w:szCs w:val="22"/>
        </w:rPr>
        <w:t>whether or not</w:t>
      </w:r>
      <w:proofErr w:type="gramEnd"/>
      <w:r w:rsidR="00CF2DD0" w:rsidRPr="00922496">
        <w:rPr>
          <w:iCs/>
          <w:sz w:val="22"/>
          <w:szCs w:val="22"/>
        </w:rPr>
        <w:t xml:space="preserve"> we’re going to have a democracy at all. These are strange times…</w:t>
      </w:r>
    </w:p>
    <w:p w14:paraId="6FE4CDED" w14:textId="3E65BB50" w:rsidR="00C21469" w:rsidRDefault="00801077" w:rsidP="00C21469">
      <w:pPr>
        <w:spacing w:before="120"/>
        <w:rPr>
          <w:iCs/>
          <w:sz w:val="22"/>
          <w:szCs w:val="22"/>
        </w:rPr>
      </w:pPr>
      <w:r w:rsidRPr="00922496">
        <w:rPr>
          <w:iCs/>
          <w:sz w:val="22"/>
          <w:szCs w:val="22"/>
        </w:rPr>
        <w:t xml:space="preserve">And if any of the above seems </w:t>
      </w:r>
      <w:r w:rsidR="00CF2DD0" w:rsidRPr="00922496">
        <w:rPr>
          <w:iCs/>
          <w:sz w:val="22"/>
          <w:szCs w:val="22"/>
        </w:rPr>
        <w:t xml:space="preserve">to you to be </w:t>
      </w:r>
      <w:r w:rsidRPr="00922496">
        <w:rPr>
          <w:iCs/>
          <w:sz w:val="22"/>
          <w:szCs w:val="22"/>
        </w:rPr>
        <w:t xml:space="preserve">dull, </w:t>
      </w:r>
      <w:proofErr w:type="gramStart"/>
      <w:r w:rsidRPr="00922496">
        <w:rPr>
          <w:iCs/>
          <w:sz w:val="22"/>
          <w:szCs w:val="22"/>
        </w:rPr>
        <w:t>rote</w:t>
      </w:r>
      <w:proofErr w:type="gramEnd"/>
      <w:r w:rsidRPr="00922496">
        <w:rPr>
          <w:iCs/>
          <w:sz w:val="22"/>
          <w:szCs w:val="22"/>
        </w:rPr>
        <w:t xml:space="preserve"> or </w:t>
      </w:r>
      <w:r w:rsidR="00CF2DD0" w:rsidRPr="00922496">
        <w:rPr>
          <w:iCs/>
          <w:sz w:val="22"/>
          <w:szCs w:val="22"/>
        </w:rPr>
        <w:t>irrelevant to social work</w:t>
      </w:r>
      <w:r w:rsidRPr="00922496">
        <w:rPr>
          <w:iCs/>
          <w:sz w:val="22"/>
          <w:szCs w:val="22"/>
        </w:rPr>
        <w:t xml:space="preserve">, pay close attention: because none of it is. </w:t>
      </w:r>
    </w:p>
    <w:p w14:paraId="70174EAC" w14:textId="77777777" w:rsidR="007F5D24" w:rsidRDefault="007F5D24" w:rsidP="00C21469">
      <w:pPr>
        <w:spacing w:before="120"/>
        <w:rPr>
          <w:iCs/>
          <w:sz w:val="22"/>
          <w:szCs w:val="22"/>
        </w:rPr>
      </w:pPr>
    </w:p>
    <w:p w14:paraId="1E1C9062" w14:textId="13109FAE" w:rsidR="007F5D24" w:rsidRPr="00922496" w:rsidRDefault="007C1475" w:rsidP="00C21469">
      <w:pPr>
        <w:spacing w:before="120"/>
        <w:rPr>
          <w:iCs/>
          <w:sz w:val="22"/>
          <w:szCs w:val="22"/>
        </w:rPr>
      </w:pPr>
      <w:r>
        <w:rPr>
          <w:iCs/>
          <w:sz w:val="22"/>
          <w:szCs w:val="22"/>
        </w:rPr>
        <w:lastRenderedPageBreak/>
        <w:t>s</w:t>
      </w:r>
    </w:p>
    <w:p w14:paraId="44A02060" w14:textId="08993582" w:rsidR="00C21469" w:rsidRPr="00103B37" w:rsidRDefault="0090586C" w:rsidP="00103B37">
      <w:pPr>
        <w:rPr>
          <w:b/>
          <w:bCs/>
          <w:u w:val="single"/>
        </w:rPr>
      </w:pPr>
      <w:r w:rsidRPr="00103B37">
        <w:rPr>
          <w:b/>
          <w:bCs/>
          <w:u w:val="single"/>
        </w:rPr>
        <w:t xml:space="preserve">Mandatory </w:t>
      </w:r>
      <w:r w:rsidR="00CF2DD0" w:rsidRPr="00103B37">
        <w:rPr>
          <w:b/>
          <w:bCs/>
          <w:u w:val="single"/>
        </w:rPr>
        <w:t xml:space="preserve">Readings: </w:t>
      </w:r>
    </w:p>
    <w:p w14:paraId="63F7A4AD" w14:textId="075560B0" w:rsidR="008356BB" w:rsidRPr="0025558D" w:rsidRDefault="008356BB" w:rsidP="008356BB">
      <w:pPr>
        <w:shd w:val="clear" w:color="auto" w:fill="FFFFFF"/>
        <w:spacing w:before="120"/>
        <w:rPr>
          <w:color w:val="000000"/>
        </w:rPr>
      </w:pPr>
      <w:r w:rsidRPr="0025558D">
        <w:rPr>
          <w:color w:val="000000"/>
        </w:rPr>
        <w:t>Sandra Hinson and Alexa Bradley (2019)</w:t>
      </w:r>
      <w:r w:rsidR="00961008">
        <w:rPr>
          <w:color w:val="000000"/>
        </w:rPr>
        <w:t>.</w:t>
      </w:r>
      <w:r w:rsidRPr="0025558D">
        <w:rPr>
          <w:color w:val="000000"/>
        </w:rPr>
        <w:t> </w:t>
      </w:r>
      <w:r w:rsidRPr="0025558D">
        <w:rPr>
          <w:i/>
          <w:iCs/>
          <w:color w:val="000000"/>
        </w:rPr>
        <w:t>A Structural Analysis of Oppression (found on web at Grassroots Policy Project </w:t>
      </w:r>
      <w:hyperlink r:id="rId28" w:tgtFrame="_blank" w:history="1">
        <w:r w:rsidRPr="0025558D">
          <w:rPr>
            <w:rStyle w:val="Hyperlink"/>
            <w:i/>
            <w:iCs/>
            <w:bdr w:val="none" w:sz="0" w:space="0" w:color="auto" w:frame="1"/>
          </w:rPr>
          <w:t>https://grassrootspolicy.org/featured-papers/</w:t>
        </w:r>
      </w:hyperlink>
    </w:p>
    <w:p w14:paraId="42D883D4" w14:textId="7E8DCFFA" w:rsidR="008356BB" w:rsidRDefault="005703FE" w:rsidP="00961008">
      <w:pPr>
        <w:spacing w:before="120"/>
      </w:pPr>
      <w:proofErr w:type="spellStart"/>
      <w:r w:rsidRPr="00922496">
        <w:t>Illing</w:t>
      </w:r>
      <w:proofErr w:type="spellEnd"/>
      <w:r w:rsidRPr="00922496">
        <w:t xml:space="preserve">, Sean 2017. “20 of America's top political scientists gathered to discuss our democracy. They're scared.” Vox </w:t>
      </w:r>
      <w:r w:rsidR="00821861" w:rsidRPr="00922496">
        <w:t xml:space="preserve">Magazine, Vox Media Group: Washington, D.C.  </w:t>
      </w:r>
      <w:hyperlink r:id="rId29" w:history="1">
        <w:r w:rsidR="00821861" w:rsidRPr="00922496">
          <w:rPr>
            <w:rStyle w:val="Hyperlink"/>
          </w:rPr>
          <w:t>https://www.vox.com/2017/10/13/16431502/america-democracy-decline-liberalism</w:t>
        </w:r>
      </w:hyperlink>
    </w:p>
    <w:p w14:paraId="1D40FF54" w14:textId="08D9707C" w:rsidR="0090586C" w:rsidRDefault="0090586C" w:rsidP="00961008">
      <w:pPr>
        <w:spacing w:before="120"/>
      </w:pPr>
      <w:r>
        <w:t>Gelman, Barton 2022. “January 6</w:t>
      </w:r>
      <w:r w:rsidRPr="00922496">
        <w:rPr>
          <w:vertAlign w:val="superscript"/>
        </w:rPr>
        <w:t>th</w:t>
      </w:r>
      <w:r>
        <w:t xml:space="preserve"> Was Just Practice” </w:t>
      </w:r>
      <w:r>
        <w:rPr>
          <w:i/>
          <w:iCs/>
        </w:rPr>
        <w:t xml:space="preserve">The Atlantic Monthly, </w:t>
      </w:r>
      <w:r>
        <w:t xml:space="preserve">January/February Edition. </w:t>
      </w:r>
      <w:hyperlink r:id="rId30" w:history="1">
        <w:r w:rsidRPr="0090586C">
          <w:rPr>
            <w:rStyle w:val="Hyperlink"/>
          </w:rPr>
          <w:t>https://www.theatlantic.com/magazine/archive/2022/01/january-6-insurrection-trump-coup-2024-election/620843/</w:t>
        </w:r>
      </w:hyperlink>
    </w:p>
    <w:p w14:paraId="49B769BC" w14:textId="2D213029" w:rsidR="0090586C" w:rsidRPr="00922496" w:rsidRDefault="0090586C" w:rsidP="00961008">
      <w:pPr>
        <w:spacing w:before="120"/>
        <w:rPr>
          <w:b/>
          <w:bCs/>
          <w:i/>
          <w:iCs/>
        </w:rPr>
      </w:pPr>
      <w:r w:rsidRPr="00922496">
        <w:rPr>
          <w:b/>
          <w:bCs/>
          <w:i/>
          <w:iCs/>
        </w:rPr>
        <w:t>Suggested Further Reading</w:t>
      </w:r>
    </w:p>
    <w:p w14:paraId="22B7C1AD" w14:textId="77777777" w:rsidR="0090586C" w:rsidRPr="00BC5AFC" w:rsidRDefault="0090586C" w:rsidP="0090586C">
      <w:pPr>
        <w:spacing w:before="120"/>
      </w:pPr>
      <w:r w:rsidRPr="00BC5AFC">
        <w:t xml:space="preserve">Blumer, H. (1972).  Social problems as collective behavior.  </w:t>
      </w:r>
      <w:r w:rsidRPr="00BC5AFC">
        <w:rPr>
          <w:rStyle w:val="HTMLCite"/>
        </w:rPr>
        <w:t xml:space="preserve">Social Problems, </w:t>
      </w:r>
      <w:r w:rsidRPr="00BC5AFC">
        <w:t xml:space="preserve">18(3):298-306. </w:t>
      </w:r>
    </w:p>
    <w:p w14:paraId="03E91646" w14:textId="404C7881" w:rsidR="008356BB" w:rsidRDefault="008356BB" w:rsidP="008356BB"/>
    <w:p w14:paraId="67CD35CF" w14:textId="77777777" w:rsidR="0090275C" w:rsidRDefault="0090275C" w:rsidP="0090275C">
      <w:pPr>
        <w:pBdr>
          <w:bottom w:val="single" w:sz="4" w:space="5" w:color="auto"/>
        </w:pBdr>
        <w:rPr>
          <w:b/>
          <w:bCs/>
        </w:rPr>
      </w:pPr>
    </w:p>
    <w:p w14:paraId="50B7CFD8" w14:textId="4046663E" w:rsidR="008356BB" w:rsidRPr="0090275C" w:rsidRDefault="008356BB" w:rsidP="0090275C">
      <w:pPr>
        <w:pBdr>
          <w:bottom w:val="single" w:sz="4" w:space="5" w:color="auto"/>
        </w:pBdr>
        <w:rPr>
          <w:b/>
          <w:bCs/>
          <w:color w:val="C00000"/>
        </w:rPr>
      </w:pPr>
      <w:r w:rsidRPr="0090275C">
        <w:rPr>
          <w:b/>
          <w:bCs/>
          <w:color w:val="C00000"/>
        </w:rPr>
        <w:t>CLASS 2:</w:t>
      </w:r>
      <w:r w:rsidRPr="0090275C">
        <w:rPr>
          <w:color w:val="C00000"/>
        </w:rPr>
        <w:t xml:space="preserve">  </w:t>
      </w:r>
      <w:r w:rsidRPr="0090275C">
        <w:rPr>
          <w:b/>
          <w:bCs/>
          <w:color w:val="C00000"/>
        </w:rPr>
        <w:t>Thinking critically about marginalization and racism in the American Policy Making System</w:t>
      </w:r>
    </w:p>
    <w:p w14:paraId="6E33DE69" w14:textId="7EB66A79" w:rsidR="008356BB" w:rsidRPr="00922496" w:rsidRDefault="008356BB" w:rsidP="008356BB">
      <w:pPr>
        <w:rPr>
          <w:sz w:val="12"/>
          <w:szCs w:val="12"/>
        </w:rPr>
      </w:pPr>
    </w:p>
    <w:p w14:paraId="371FA62F" w14:textId="2E25DC15" w:rsidR="008356BB" w:rsidRPr="00922496" w:rsidRDefault="000A6DB8" w:rsidP="00922496">
      <w:pPr>
        <w:rPr>
          <w:sz w:val="22"/>
          <w:szCs w:val="22"/>
        </w:rPr>
      </w:pPr>
      <w:r w:rsidRPr="00922496">
        <w:rPr>
          <w:sz w:val="22"/>
          <w:szCs w:val="22"/>
        </w:rPr>
        <w:t>This week we continue</w:t>
      </w:r>
      <w:r w:rsidR="00CF2DD0" w:rsidRPr="00922496">
        <w:rPr>
          <w:sz w:val="22"/>
          <w:szCs w:val="22"/>
        </w:rPr>
        <w:t xml:space="preserve"> our introductory </w:t>
      </w:r>
      <w:r w:rsidRPr="00922496">
        <w:rPr>
          <w:sz w:val="22"/>
          <w:szCs w:val="22"/>
        </w:rPr>
        <w:t xml:space="preserve">“conceptual pre-requisites” </w:t>
      </w:r>
      <w:r w:rsidR="00CF2DD0" w:rsidRPr="00922496">
        <w:rPr>
          <w:sz w:val="22"/>
          <w:szCs w:val="22"/>
        </w:rPr>
        <w:t>discussion, extend</w:t>
      </w:r>
      <w:r w:rsidRPr="00922496">
        <w:rPr>
          <w:sz w:val="22"/>
          <w:szCs w:val="22"/>
        </w:rPr>
        <w:t>ing</w:t>
      </w:r>
      <w:r w:rsidR="00CF2DD0" w:rsidRPr="00922496">
        <w:rPr>
          <w:sz w:val="22"/>
          <w:szCs w:val="22"/>
        </w:rPr>
        <w:t xml:space="preserve"> the conversation about how social problems and social policies are formulated </w:t>
      </w:r>
      <w:r w:rsidRPr="00922496">
        <w:rPr>
          <w:sz w:val="22"/>
          <w:szCs w:val="22"/>
        </w:rPr>
        <w:t xml:space="preserve">to incorporate some ideas about all of that from Critical Race Theory. </w:t>
      </w:r>
      <w:proofErr w:type="gramStart"/>
      <w:r w:rsidRPr="00922496">
        <w:rPr>
          <w:sz w:val="22"/>
          <w:szCs w:val="22"/>
        </w:rPr>
        <w:t>That is to say, we</w:t>
      </w:r>
      <w:proofErr w:type="gramEnd"/>
      <w:r w:rsidRPr="00922496">
        <w:rPr>
          <w:sz w:val="22"/>
          <w:szCs w:val="22"/>
        </w:rPr>
        <w:t xml:space="preserve"> will consider the idea that the way we talk about social problems, and the way we consider various policy alternatives to dealing with those problems is often done in a way that marginalizes the perspectives, voices and concerns of a variety of communities that traditionally have been outside of the conventional centers of power and decision making in the United States. In other words, we will be confronting a classic question that any </w:t>
      </w:r>
      <w:r w:rsidR="00612C78" w:rsidRPr="00922496">
        <w:rPr>
          <w:sz w:val="22"/>
          <w:szCs w:val="22"/>
        </w:rPr>
        <w:t xml:space="preserve">good </w:t>
      </w:r>
      <w:r w:rsidRPr="00922496">
        <w:rPr>
          <w:sz w:val="22"/>
          <w:szCs w:val="22"/>
        </w:rPr>
        <w:t xml:space="preserve">student of politics </w:t>
      </w:r>
      <w:r w:rsidR="00612C78" w:rsidRPr="00922496">
        <w:rPr>
          <w:sz w:val="22"/>
          <w:szCs w:val="22"/>
        </w:rPr>
        <w:t xml:space="preserve">always is asking: whose voices and interests are organized INTO the policy making process and whose voices and interests are organized OUT of the policy making process—and how does this funny thing happen?  </w:t>
      </w:r>
    </w:p>
    <w:p w14:paraId="56AA658A" w14:textId="1CC29F60" w:rsidR="00801077" w:rsidRPr="0090586C" w:rsidRDefault="0090586C" w:rsidP="00801077">
      <w:pPr>
        <w:pStyle w:val="ListParagraph"/>
        <w:spacing w:before="120"/>
        <w:ind w:left="0"/>
        <w:contextualSpacing w:val="0"/>
        <w:rPr>
          <w:b/>
          <w:bCs/>
          <w:i/>
        </w:rPr>
      </w:pPr>
      <w:r w:rsidRPr="0090586C">
        <w:rPr>
          <w:i/>
          <w:iCs/>
        </w:rPr>
        <w:t xml:space="preserve">Mandatory </w:t>
      </w:r>
      <w:r w:rsidR="00801077" w:rsidRPr="0090586C">
        <w:rPr>
          <w:b/>
          <w:bCs/>
          <w:i/>
        </w:rPr>
        <w:t xml:space="preserve">Readings: </w:t>
      </w:r>
    </w:p>
    <w:p w14:paraId="1397DA09" w14:textId="77777777" w:rsidR="00C161D5" w:rsidRPr="0025558D" w:rsidRDefault="00C161D5" w:rsidP="00C161D5">
      <w:pPr>
        <w:shd w:val="clear" w:color="auto" w:fill="FFFFFF"/>
        <w:spacing w:before="120"/>
        <w:rPr>
          <w:color w:val="000000"/>
        </w:rPr>
      </w:pPr>
      <w:r w:rsidRPr="0025558D">
        <w:rPr>
          <w:color w:val="000000"/>
          <w:bdr w:val="none" w:sz="0" w:space="0" w:color="auto" w:frame="1"/>
        </w:rPr>
        <w:t xml:space="preserve">Ian Haney-Lopez (2014) "Strategic Racism" Ch.2 in </w:t>
      </w:r>
      <w:r w:rsidRPr="0025558D">
        <w:rPr>
          <w:i/>
          <w:iCs/>
          <w:color w:val="000000"/>
          <w:bdr w:val="none" w:sz="0" w:space="0" w:color="auto" w:frame="1"/>
        </w:rPr>
        <w:t>Dog Whistle Politics</w:t>
      </w:r>
    </w:p>
    <w:p w14:paraId="54F3FD84" w14:textId="28439D77" w:rsidR="00D653AC" w:rsidRDefault="00D653AC" w:rsidP="00D653AC">
      <w:pPr>
        <w:spacing w:before="120"/>
        <w:jc w:val="both"/>
      </w:pPr>
      <w:r w:rsidRPr="0025558D">
        <w:t>Bonilla-Silva, Eduardo 2014. “The New Racism: The U.S. Racial Structure since 1960</w:t>
      </w:r>
      <w:r w:rsidRPr="0025558D">
        <w:rPr>
          <w:i/>
        </w:rPr>
        <w:t xml:space="preserve">” </w:t>
      </w:r>
      <w:r w:rsidRPr="0025558D">
        <w:t xml:space="preserve">Chapter 2 in </w:t>
      </w:r>
      <w:r w:rsidRPr="0025558D">
        <w:rPr>
          <w:i/>
        </w:rPr>
        <w:t xml:space="preserve">Racism without Racists: Color-blind Racism and the Persistence of Racial Inequality in America. </w:t>
      </w:r>
      <w:r w:rsidRPr="0025558D">
        <w:t>New York: Rowman &amp; Littlefield Publishers, Inc.</w:t>
      </w:r>
    </w:p>
    <w:p w14:paraId="180E37C5" w14:textId="77777777" w:rsidR="00B1254A" w:rsidRDefault="00B1254A" w:rsidP="00D653AC">
      <w:pPr>
        <w:spacing w:before="120"/>
        <w:jc w:val="both"/>
      </w:pPr>
      <w:r w:rsidRPr="00922496">
        <w:rPr>
          <w:u w:val="single"/>
        </w:rPr>
        <w:t>Podcast Interview and Short Reading</w:t>
      </w:r>
      <w:r>
        <w:t xml:space="preserve">: </w:t>
      </w:r>
    </w:p>
    <w:p w14:paraId="44FCB0E0" w14:textId="6F728967" w:rsidR="00612C78" w:rsidRPr="00922496" w:rsidRDefault="00612C78" w:rsidP="00D653AC">
      <w:pPr>
        <w:spacing w:before="120"/>
        <w:jc w:val="both"/>
        <w:rPr>
          <w:i/>
          <w:iCs/>
        </w:rPr>
      </w:pPr>
      <w:r>
        <w:t>Isabel Wilkerson and Terry Gross, 202</w:t>
      </w:r>
      <w:r w:rsidR="00B735AB">
        <w:t>0</w:t>
      </w:r>
      <w:r>
        <w:t xml:space="preserve">. </w:t>
      </w:r>
      <w:r w:rsidR="00B735AB">
        <w:t xml:space="preserve">NPR’s Fresh Air (Aug. 8) </w:t>
      </w:r>
      <w:r>
        <w:t>“</w:t>
      </w:r>
      <w:r w:rsidRPr="00612C78">
        <w:t>It's More Than Racism: Isabel Wilkerson Explains America's 'Caste' System</w:t>
      </w:r>
      <w:r>
        <w:t>.”</w:t>
      </w:r>
      <w:r w:rsidR="00B735AB">
        <w:t xml:space="preserve"> (</w:t>
      </w:r>
      <w:r w:rsidR="00B735AB">
        <w:rPr>
          <w:i/>
          <w:iCs/>
        </w:rPr>
        <w:t xml:space="preserve">Follow link below to read show introduction and listen to the </w:t>
      </w:r>
      <w:proofErr w:type="gramStart"/>
      <w:r w:rsidR="00B735AB">
        <w:rPr>
          <w:i/>
          <w:iCs/>
        </w:rPr>
        <w:t>35 minute</w:t>
      </w:r>
      <w:proofErr w:type="gramEnd"/>
      <w:r w:rsidR="00B735AB">
        <w:rPr>
          <w:i/>
          <w:iCs/>
        </w:rPr>
        <w:t xml:space="preserve"> conversation)</w:t>
      </w:r>
    </w:p>
    <w:p w14:paraId="6381F3BF" w14:textId="1B926D23" w:rsidR="00B735AB" w:rsidRDefault="00000000" w:rsidP="00922496">
      <w:pPr>
        <w:spacing w:before="120"/>
        <w:ind w:left="720"/>
        <w:jc w:val="both"/>
      </w:pPr>
      <w:hyperlink r:id="rId31" w:history="1">
        <w:r w:rsidR="00B735AB" w:rsidRPr="00464D3F">
          <w:rPr>
            <w:rStyle w:val="Hyperlink"/>
          </w:rPr>
          <w:t>https://www.npr.org/programs/fresh-air/2020/08/08/899767610/fresh-air-for-aug-8-2020-americas-caste-system-the-freefall-of-local-journalism</w:t>
        </w:r>
      </w:hyperlink>
    </w:p>
    <w:p w14:paraId="372B77A3" w14:textId="77777777" w:rsidR="00B735AB" w:rsidRPr="0025558D" w:rsidRDefault="00B735AB" w:rsidP="00D653AC">
      <w:pPr>
        <w:spacing w:before="120"/>
        <w:jc w:val="both"/>
      </w:pPr>
    </w:p>
    <w:p w14:paraId="6BB920B4" w14:textId="382895EC" w:rsidR="006A59F3" w:rsidRDefault="006A59F3" w:rsidP="006A59F3"/>
    <w:p w14:paraId="080C5462" w14:textId="53D1223A" w:rsidR="006A59F3" w:rsidRDefault="006A59F3" w:rsidP="00D32320">
      <w:pPr>
        <w:pBdr>
          <w:top w:val="single" w:sz="4" w:space="1" w:color="auto"/>
          <w:bottom w:val="single" w:sz="4" w:space="1" w:color="auto"/>
        </w:pBdr>
        <w:shd w:val="clear" w:color="auto" w:fill="D9D9D9" w:themeFill="background1" w:themeFillShade="D9"/>
        <w:jc w:val="center"/>
        <w:rPr>
          <w:b/>
          <w:bCs/>
          <w:smallCaps/>
          <w:sz w:val="28"/>
          <w:szCs w:val="28"/>
        </w:rPr>
      </w:pPr>
      <w:r>
        <w:rPr>
          <w:b/>
          <w:bCs/>
          <w:smallCaps/>
          <w:sz w:val="28"/>
          <w:szCs w:val="28"/>
        </w:rPr>
        <w:t xml:space="preserve">Section I: The Social Construction of Social Problems, </w:t>
      </w:r>
      <w:proofErr w:type="gramStart"/>
      <w:r>
        <w:rPr>
          <w:b/>
          <w:bCs/>
          <w:smallCaps/>
          <w:sz w:val="28"/>
          <w:szCs w:val="28"/>
        </w:rPr>
        <w:t>Power</w:t>
      </w:r>
      <w:proofErr w:type="gramEnd"/>
      <w:r>
        <w:rPr>
          <w:b/>
          <w:bCs/>
          <w:smallCaps/>
          <w:sz w:val="28"/>
          <w:szCs w:val="28"/>
        </w:rPr>
        <w:t xml:space="preserve"> and Mobilization</w:t>
      </w:r>
    </w:p>
    <w:p w14:paraId="318D3679" w14:textId="23E0ED26" w:rsidR="00624825" w:rsidRPr="00922496" w:rsidRDefault="00624825" w:rsidP="00F062EE">
      <w:pPr>
        <w:spacing w:before="120"/>
        <w:rPr>
          <w:sz w:val="22"/>
          <w:szCs w:val="22"/>
        </w:rPr>
      </w:pPr>
      <w:r w:rsidRPr="00922496">
        <w:rPr>
          <w:sz w:val="22"/>
          <w:szCs w:val="22"/>
        </w:rPr>
        <w:lastRenderedPageBreak/>
        <w:t xml:space="preserve">Having laid the conceptual foundation of the class in weeks 1 &amp; 2, we are now ready to embark upon the “narrative arc” of the course. Remember: in week one, we laid out the full </w:t>
      </w:r>
      <w:r w:rsidRPr="00922496">
        <w:rPr>
          <w:b/>
          <w:bCs/>
          <w:sz w:val="22"/>
          <w:szCs w:val="22"/>
        </w:rPr>
        <w:t>life cycle of the policy making process</w:t>
      </w:r>
      <w:r w:rsidRPr="00922496">
        <w:rPr>
          <w:sz w:val="22"/>
          <w:szCs w:val="22"/>
        </w:rPr>
        <w:t xml:space="preserve">: it starts with a) the </w:t>
      </w:r>
      <w:r w:rsidRPr="00922496">
        <w:rPr>
          <w:sz w:val="22"/>
          <w:szCs w:val="22"/>
          <w:u w:val="single"/>
        </w:rPr>
        <w:t>problem definition</w:t>
      </w:r>
      <w:r w:rsidRPr="00922496">
        <w:rPr>
          <w:sz w:val="22"/>
          <w:szCs w:val="22"/>
        </w:rPr>
        <w:t xml:space="preserve"> phase; then moves to b) the abstract sphere of </w:t>
      </w:r>
      <w:r w:rsidRPr="00922496">
        <w:rPr>
          <w:sz w:val="22"/>
          <w:szCs w:val="22"/>
          <w:u w:val="single"/>
        </w:rPr>
        <w:t>the legislative (policy making) phase;</w:t>
      </w:r>
      <w:r w:rsidRPr="00922496">
        <w:rPr>
          <w:sz w:val="22"/>
          <w:szCs w:val="22"/>
        </w:rPr>
        <w:t xml:space="preserve"> and finally resolves in c) the implementation phase of the process. Weeks 3-5 cover the first stage (A):</w:t>
      </w:r>
      <w:r w:rsidR="003B1624" w:rsidRPr="00922496">
        <w:rPr>
          <w:sz w:val="22"/>
          <w:szCs w:val="22"/>
        </w:rPr>
        <w:t xml:space="preserve"> </w:t>
      </w:r>
      <w:r w:rsidRPr="00922496">
        <w:rPr>
          <w:sz w:val="22"/>
          <w:szCs w:val="22"/>
        </w:rPr>
        <w:t xml:space="preserve">critically examining </w:t>
      </w:r>
      <w:r w:rsidR="00C93E0C" w:rsidRPr="00922496">
        <w:rPr>
          <w:sz w:val="22"/>
          <w:szCs w:val="22"/>
        </w:rPr>
        <w:t xml:space="preserve">the process by which social problems come to be collectively </w:t>
      </w:r>
      <w:r w:rsidR="00C93E0C" w:rsidRPr="003B1624">
        <w:rPr>
          <w:i/>
          <w:iCs/>
          <w:sz w:val="22"/>
          <w:szCs w:val="22"/>
        </w:rPr>
        <w:t>identified</w:t>
      </w:r>
      <w:r w:rsidR="00C93E0C" w:rsidRPr="00922496">
        <w:rPr>
          <w:sz w:val="22"/>
          <w:szCs w:val="22"/>
        </w:rPr>
        <w:t xml:space="preserve">, </w:t>
      </w:r>
      <w:r w:rsidR="00B25622" w:rsidRPr="00922496">
        <w:rPr>
          <w:i/>
          <w:iCs/>
          <w:sz w:val="22"/>
          <w:szCs w:val="22"/>
        </w:rPr>
        <w:t>legitimated</w:t>
      </w:r>
      <w:r w:rsidR="00B25622">
        <w:rPr>
          <w:sz w:val="22"/>
          <w:szCs w:val="22"/>
        </w:rPr>
        <w:t xml:space="preserve">, and </w:t>
      </w:r>
      <w:r w:rsidR="00B25622" w:rsidRPr="00922496">
        <w:rPr>
          <w:i/>
          <w:iCs/>
          <w:sz w:val="22"/>
          <w:szCs w:val="22"/>
        </w:rPr>
        <w:t>defined</w:t>
      </w:r>
      <w:r w:rsidR="00B25622">
        <w:rPr>
          <w:i/>
          <w:iCs/>
          <w:sz w:val="22"/>
          <w:szCs w:val="22"/>
        </w:rPr>
        <w:t xml:space="preserve"> </w:t>
      </w:r>
      <w:r w:rsidR="00B25622">
        <w:rPr>
          <w:sz w:val="22"/>
          <w:szCs w:val="22"/>
        </w:rPr>
        <w:t xml:space="preserve">in such a way that it can be addressed through collective social action. These may seem like </w:t>
      </w:r>
      <w:proofErr w:type="gramStart"/>
      <w:r w:rsidR="00B25622">
        <w:rPr>
          <w:sz w:val="22"/>
          <w:szCs w:val="22"/>
        </w:rPr>
        <w:t>pretty straight-forward</w:t>
      </w:r>
      <w:proofErr w:type="gramEnd"/>
      <w:r w:rsidR="00B25622">
        <w:rPr>
          <w:sz w:val="22"/>
          <w:szCs w:val="22"/>
        </w:rPr>
        <w:t xml:space="preserve"> things. As we will see, there is nothing straight-forward about any of this. Finally, week 6 is sort of a bridge between the problem construction phase and the policy construction phase.   </w:t>
      </w:r>
    </w:p>
    <w:p w14:paraId="5B9B5C47" w14:textId="4ECD3593" w:rsidR="006A59F3" w:rsidRPr="00922496" w:rsidRDefault="00F062EE" w:rsidP="00922496">
      <w:pPr>
        <w:spacing w:before="240"/>
        <w:rPr>
          <w:b/>
          <w:bCs/>
        </w:rPr>
      </w:pPr>
      <w:r w:rsidRPr="00922496">
        <w:rPr>
          <w:b/>
          <w:bCs/>
        </w:rPr>
        <w:t xml:space="preserve">Learning Objectives of this section: </w:t>
      </w:r>
    </w:p>
    <w:p w14:paraId="5014F1A7" w14:textId="05AC0CB7" w:rsidR="00F062EE" w:rsidRPr="00F062EE" w:rsidRDefault="00F062EE" w:rsidP="00F062EE">
      <w:pPr>
        <w:spacing w:before="120"/>
        <w:rPr>
          <w:i/>
          <w:iCs/>
        </w:rPr>
      </w:pPr>
      <w:r>
        <w:rPr>
          <w:i/>
          <w:iCs/>
        </w:rPr>
        <w:t xml:space="preserve">By the end of this section of the class you will </w:t>
      </w:r>
    </w:p>
    <w:p w14:paraId="52430B83" w14:textId="77777777" w:rsidR="00F062EE" w:rsidRDefault="00F062EE" w:rsidP="00F062EE">
      <w:pPr>
        <w:pStyle w:val="ListParagraph"/>
        <w:numPr>
          <w:ilvl w:val="0"/>
          <w:numId w:val="15"/>
        </w:numPr>
        <w:spacing w:before="80"/>
      </w:pPr>
      <w:r>
        <w:t xml:space="preserve">Understand the concept of the Social Construction of Social Problems </w:t>
      </w:r>
    </w:p>
    <w:p w14:paraId="60DF1DCC" w14:textId="77777777" w:rsidR="00F062EE" w:rsidRDefault="00F062EE" w:rsidP="00F062EE">
      <w:pPr>
        <w:pStyle w:val="ListParagraph"/>
        <w:numPr>
          <w:ilvl w:val="0"/>
          <w:numId w:val="15"/>
        </w:numPr>
        <w:spacing w:before="80"/>
      </w:pPr>
      <w:r>
        <w:t xml:space="preserve">Understand what “issue framing” is and how to recognize how political actors shape and frame audiences’ understanding of social problems. </w:t>
      </w:r>
    </w:p>
    <w:p w14:paraId="63FF970F" w14:textId="00F96E59" w:rsidR="00F062EE" w:rsidRDefault="00F062EE" w:rsidP="00F062EE">
      <w:pPr>
        <w:pStyle w:val="ListParagraph"/>
        <w:numPr>
          <w:ilvl w:val="0"/>
          <w:numId w:val="15"/>
        </w:numPr>
        <w:spacing w:before="80"/>
      </w:pPr>
      <w:r>
        <w:t xml:space="preserve">Understand the significance of political, </w:t>
      </w:r>
      <w:proofErr w:type="gramStart"/>
      <w:r>
        <w:t>economic</w:t>
      </w:r>
      <w:proofErr w:type="gramEnd"/>
      <w:r>
        <w:t xml:space="preserve"> and social power in determining what does and does not become recognized as a social problem.</w:t>
      </w:r>
      <w:r w:rsidRPr="00D7419A">
        <w:t xml:space="preserve"> </w:t>
      </w:r>
    </w:p>
    <w:p w14:paraId="5F531182" w14:textId="0AF59AB2" w:rsidR="00F062EE" w:rsidRPr="00D7419A" w:rsidRDefault="00F062EE" w:rsidP="00F062EE">
      <w:pPr>
        <w:pStyle w:val="ListParagraph"/>
        <w:numPr>
          <w:ilvl w:val="0"/>
          <w:numId w:val="15"/>
        </w:numPr>
        <w:spacing w:before="80"/>
      </w:pPr>
      <w:r>
        <w:t xml:space="preserve">Understand what political mobilization entails and </w:t>
      </w:r>
      <w:proofErr w:type="gramStart"/>
      <w:r>
        <w:t>in particular how</w:t>
      </w:r>
      <w:proofErr w:type="gramEnd"/>
      <w:r>
        <w:t xml:space="preserve"> groups who represent marginalized populations determine their agenda setting strategies.</w:t>
      </w:r>
    </w:p>
    <w:p w14:paraId="7B1FB69A" w14:textId="77777777" w:rsidR="00F062EE" w:rsidRDefault="00F062EE" w:rsidP="006A59F3">
      <w:pPr>
        <w:rPr>
          <w:b/>
          <w:bCs/>
          <w:smallCaps/>
          <w:sz w:val="28"/>
          <w:szCs w:val="28"/>
        </w:rPr>
      </w:pPr>
    </w:p>
    <w:p w14:paraId="6658ED9F" w14:textId="77777777" w:rsidR="0090275C" w:rsidRPr="006A59F3" w:rsidRDefault="0090275C" w:rsidP="006A59F3">
      <w:pPr>
        <w:rPr>
          <w:b/>
          <w:bCs/>
          <w:smallCaps/>
          <w:sz w:val="28"/>
          <w:szCs w:val="28"/>
        </w:rPr>
      </w:pPr>
    </w:p>
    <w:p w14:paraId="2ADB8CA7" w14:textId="57FBEE46" w:rsidR="00DC6466" w:rsidRPr="0090275C" w:rsidRDefault="00801077" w:rsidP="00103B37">
      <w:pPr>
        <w:rPr>
          <w:b/>
          <w:bCs/>
          <w:color w:val="C00000"/>
          <w:u w:val="single"/>
        </w:rPr>
      </w:pPr>
      <w:r w:rsidRPr="0090275C">
        <w:rPr>
          <w:b/>
          <w:bCs/>
          <w:color w:val="C00000"/>
          <w:u w:val="single"/>
        </w:rPr>
        <w:t xml:space="preserve">CLASS </w:t>
      </w:r>
      <w:r w:rsidR="008356BB" w:rsidRPr="0090275C">
        <w:rPr>
          <w:b/>
          <w:bCs/>
          <w:color w:val="C00000"/>
          <w:u w:val="single"/>
        </w:rPr>
        <w:t>3</w:t>
      </w:r>
      <w:r w:rsidR="00DC6466" w:rsidRPr="0090275C">
        <w:rPr>
          <w:b/>
          <w:bCs/>
          <w:color w:val="C00000"/>
          <w:u w:val="single"/>
        </w:rPr>
        <w:t xml:space="preserve">: </w:t>
      </w:r>
      <w:r w:rsidR="008C1637" w:rsidRPr="0090275C">
        <w:rPr>
          <w:b/>
          <w:bCs/>
          <w:color w:val="C00000"/>
          <w:u w:val="single"/>
        </w:rPr>
        <w:t xml:space="preserve"> The Social Construction of Social Problems </w:t>
      </w:r>
    </w:p>
    <w:p w14:paraId="62873903" w14:textId="3C34DD64" w:rsidR="000B6AAC" w:rsidRPr="00922496" w:rsidRDefault="000E2D38" w:rsidP="00D548E7">
      <w:pPr>
        <w:spacing w:before="120"/>
        <w:rPr>
          <w:sz w:val="22"/>
          <w:szCs w:val="22"/>
        </w:rPr>
      </w:pPr>
      <w:r w:rsidRPr="00922496">
        <w:rPr>
          <w:sz w:val="22"/>
          <w:szCs w:val="22"/>
        </w:rPr>
        <w:t xml:space="preserve">You might be asking yourself: if we’re studying the </w:t>
      </w:r>
      <w:r w:rsidR="00C07209">
        <w:rPr>
          <w:i/>
          <w:iCs/>
          <w:sz w:val="22"/>
          <w:szCs w:val="22"/>
        </w:rPr>
        <w:t>policy</w:t>
      </w:r>
      <w:r w:rsidR="00C07209">
        <w:rPr>
          <w:sz w:val="22"/>
          <w:szCs w:val="22"/>
        </w:rPr>
        <w:t>-</w:t>
      </w:r>
      <w:r w:rsidRPr="00C07209">
        <w:rPr>
          <w:i/>
          <w:iCs/>
          <w:sz w:val="22"/>
          <w:szCs w:val="22"/>
        </w:rPr>
        <w:t>making</w:t>
      </w:r>
      <w:r w:rsidRPr="00922496">
        <w:rPr>
          <w:sz w:val="22"/>
          <w:szCs w:val="22"/>
        </w:rPr>
        <w:t xml:space="preserve"> process, why do </w:t>
      </w:r>
      <w:r w:rsidR="00C07209" w:rsidRPr="00922496">
        <w:rPr>
          <w:sz w:val="22"/>
          <w:szCs w:val="22"/>
        </w:rPr>
        <w:t xml:space="preserve">we </w:t>
      </w:r>
      <w:r w:rsidRPr="00922496">
        <w:rPr>
          <w:sz w:val="22"/>
          <w:szCs w:val="22"/>
        </w:rPr>
        <w:t xml:space="preserve">start by examining </w:t>
      </w:r>
      <w:r w:rsidRPr="00C07209">
        <w:rPr>
          <w:i/>
          <w:iCs/>
          <w:sz w:val="22"/>
          <w:szCs w:val="22"/>
        </w:rPr>
        <w:t>social</w:t>
      </w:r>
      <w:r w:rsidRPr="00922496">
        <w:rPr>
          <w:sz w:val="22"/>
          <w:szCs w:val="22"/>
        </w:rPr>
        <w:t xml:space="preserve"> </w:t>
      </w:r>
      <w:r w:rsidRPr="00C07209">
        <w:rPr>
          <w:i/>
          <w:iCs/>
          <w:sz w:val="22"/>
          <w:szCs w:val="22"/>
        </w:rPr>
        <w:t>problems</w:t>
      </w:r>
      <w:r w:rsidRPr="00922496">
        <w:rPr>
          <w:sz w:val="22"/>
          <w:szCs w:val="22"/>
        </w:rPr>
        <w:t xml:space="preserve">? The reason is simple: </w:t>
      </w:r>
      <w:r w:rsidR="000B6AAC" w:rsidRPr="00922496">
        <w:rPr>
          <w:sz w:val="22"/>
          <w:szCs w:val="22"/>
        </w:rPr>
        <w:t>policy is usually</w:t>
      </w:r>
      <w:r w:rsidRPr="00922496">
        <w:rPr>
          <w:sz w:val="22"/>
          <w:szCs w:val="22"/>
        </w:rPr>
        <w:t xml:space="preserve"> a response to an identified social problem</w:t>
      </w:r>
      <w:r w:rsidR="00C07209">
        <w:rPr>
          <w:sz w:val="22"/>
          <w:szCs w:val="22"/>
        </w:rPr>
        <w:t>.</w:t>
      </w:r>
      <w:r w:rsidR="00C07209">
        <w:rPr>
          <w:rStyle w:val="FootnoteReference"/>
          <w:sz w:val="22"/>
          <w:szCs w:val="22"/>
        </w:rPr>
        <w:footnoteReference w:id="1"/>
      </w:r>
      <w:r w:rsidR="00C07209">
        <w:rPr>
          <w:sz w:val="22"/>
          <w:szCs w:val="22"/>
        </w:rPr>
        <w:t xml:space="preserve"> B</w:t>
      </w:r>
      <w:r w:rsidR="000B6AAC" w:rsidRPr="00922496">
        <w:rPr>
          <w:sz w:val="22"/>
          <w:szCs w:val="22"/>
        </w:rPr>
        <w:t xml:space="preserve">ecause </w:t>
      </w:r>
      <w:r w:rsidR="00C07209">
        <w:rPr>
          <w:sz w:val="22"/>
          <w:szCs w:val="22"/>
        </w:rPr>
        <w:t>of this</w:t>
      </w:r>
      <w:r w:rsidR="000B6AAC" w:rsidRPr="00922496">
        <w:rPr>
          <w:sz w:val="22"/>
          <w:szCs w:val="22"/>
        </w:rPr>
        <w:t xml:space="preserve">, the critically minded student of the policy making process will want to ask </w:t>
      </w:r>
      <w:proofErr w:type="gramStart"/>
      <w:r w:rsidR="000B6AAC" w:rsidRPr="00922496">
        <w:rPr>
          <w:sz w:val="22"/>
          <w:szCs w:val="22"/>
        </w:rPr>
        <w:t>some</w:t>
      </w:r>
      <w:proofErr w:type="gramEnd"/>
      <w:r w:rsidR="000B6AAC" w:rsidRPr="00922496">
        <w:rPr>
          <w:sz w:val="22"/>
          <w:szCs w:val="22"/>
        </w:rPr>
        <w:t xml:space="preserve"> </w:t>
      </w:r>
    </w:p>
    <w:p w14:paraId="7BCAE56B" w14:textId="3AC5E0A5" w:rsidR="0090586C" w:rsidRPr="00922496" w:rsidRDefault="0090586C" w:rsidP="00D548E7">
      <w:pPr>
        <w:spacing w:before="120"/>
        <w:rPr>
          <w:b/>
          <w:bCs/>
        </w:rPr>
      </w:pPr>
      <w:r w:rsidRPr="00922496">
        <w:rPr>
          <w:b/>
          <w:bCs/>
          <w:i/>
          <w:iCs/>
        </w:rPr>
        <w:t>Mandatory Readings</w:t>
      </w:r>
    </w:p>
    <w:p w14:paraId="57F0D88E" w14:textId="5DC5794A" w:rsidR="00D548E7" w:rsidRDefault="00D548E7" w:rsidP="00D548E7">
      <w:pPr>
        <w:spacing w:before="120"/>
      </w:pPr>
      <w:r w:rsidRPr="00DE5C08">
        <w:t xml:space="preserve">Stone, D. (1989).  Causal stories and the formation of policy agendas.  </w:t>
      </w:r>
      <w:r w:rsidRPr="00DE5C08">
        <w:rPr>
          <w:i/>
          <w:iCs/>
        </w:rPr>
        <w:t>Political Science Quarterly</w:t>
      </w:r>
      <w:r w:rsidRPr="00DE5C08">
        <w:t xml:space="preserve">, </w:t>
      </w:r>
      <w:r w:rsidRPr="00DE5C08">
        <w:rPr>
          <w:i/>
          <w:iCs/>
        </w:rPr>
        <w:t>104(2).</w:t>
      </w:r>
      <w:r w:rsidRPr="00DE5C08">
        <w:t xml:space="preserve">   </w:t>
      </w:r>
    </w:p>
    <w:p w14:paraId="73E25925" w14:textId="0EE9A267" w:rsidR="00462A29" w:rsidRPr="00462A29" w:rsidRDefault="00462A29" w:rsidP="00B43CF4">
      <w:pPr>
        <w:spacing w:before="120"/>
        <w:rPr>
          <w:rStyle w:val="Strong"/>
          <w:b w:val="0"/>
          <w:i/>
          <w:iCs/>
        </w:rPr>
      </w:pPr>
      <w:r w:rsidRPr="00462A29">
        <w:rPr>
          <w:rStyle w:val="Strong"/>
          <w:b w:val="0"/>
          <w:i/>
          <w:iCs/>
        </w:rPr>
        <w:t xml:space="preserve">Pick one of </w:t>
      </w:r>
      <w:r>
        <w:rPr>
          <w:rStyle w:val="Strong"/>
          <w:b w:val="0"/>
          <w:i/>
          <w:iCs/>
        </w:rPr>
        <w:t>the following</w:t>
      </w:r>
      <w:r w:rsidRPr="00462A29">
        <w:rPr>
          <w:rStyle w:val="Strong"/>
          <w:b w:val="0"/>
          <w:i/>
          <w:iCs/>
        </w:rPr>
        <w:t xml:space="preserve"> two examples of how policy issues get politically </w:t>
      </w:r>
      <w:proofErr w:type="gramStart"/>
      <w:r w:rsidRPr="00462A29">
        <w:rPr>
          <w:rStyle w:val="Strong"/>
          <w:b w:val="0"/>
          <w:i/>
          <w:iCs/>
        </w:rPr>
        <w:t>constructed</w:t>
      </w:r>
      <w:proofErr w:type="gramEnd"/>
    </w:p>
    <w:p w14:paraId="6CF5DE82" w14:textId="7351EB0D" w:rsidR="00462A29" w:rsidRDefault="00462A29" w:rsidP="00922496">
      <w:pPr>
        <w:pStyle w:val="ListParagraph"/>
        <w:numPr>
          <w:ilvl w:val="0"/>
          <w:numId w:val="33"/>
        </w:numPr>
        <w:spacing w:before="120"/>
        <w:jc w:val="both"/>
      </w:pPr>
      <w:r>
        <w:t xml:space="preserve">Sommer, Udi; et al. 2020. The Politicization of Women’s Health and Wellbeing; </w:t>
      </w:r>
      <w:r w:rsidRPr="00961008">
        <w:rPr>
          <w:i/>
          <w:iCs/>
        </w:rPr>
        <w:t>Basel</w:t>
      </w:r>
      <w:r>
        <w:t xml:space="preserve"> </w:t>
      </w:r>
      <w:r w:rsidRPr="00961008">
        <w:rPr>
          <w:i/>
          <w:iCs/>
        </w:rPr>
        <w:t xml:space="preserve">Vol. 12, </w:t>
      </w:r>
      <w:proofErr w:type="spellStart"/>
      <w:r w:rsidRPr="00961008">
        <w:rPr>
          <w:i/>
          <w:iCs/>
        </w:rPr>
        <w:t>Iss</w:t>
      </w:r>
      <w:proofErr w:type="spellEnd"/>
      <w:r w:rsidRPr="00961008">
        <w:rPr>
          <w:i/>
          <w:iCs/>
        </w:rPr>
        <w:t>. 9,</w:t>
      </w:r>
      <w:r>
        <w:t xml:space="preserve"> 3593.</w:t>
      </w:r>
    </w:p>
    <w:p w14:paraId="00719E2E" w14:textId="60DCA70B" w:rsidR="00462A29" w:rsidRPr="00961008" w:rsidRDefault="00252648" w:rsidP="00922496">
      <w:pPr>
        <w:pStyle w:val="ListParagraph"/>
        <w:numPr>
          <w:ilvl w:val="0"/>
          <w:numId w:val="33"/>
        </w:numPr>
        <w:spacing w:before="120"/>
        <w:jc w:val="both"/>
        <w:rPr>
          <w:sz w:val="28"/>
          <w:szCs w:val="28"/>
        </w:rPr>
      </w:pPr>
      <w:r>
        <w:t xml:space="preserve">Chinn, </w:t>
      </w:r>
      <w:r w:rsidR="00462A29">
        <w:t>Sedona, P.</w:t>
      </w:r>
      <w:r>
        <w:t>,</w:t>
      </w:r>
      <w:r w:rsidR="00462A29">
        <w:t xml:space="preserve"> Sol Hart, Stuart </w:t>
      </w:r>
      <w:proofErr w:type="spellStart"/>
      <w:r w:rsidR="00462A29">
        <w:t>Soroka</w:t>
      </w:r>
      <w:proofErr w:type="spellEnd"/>
      <w:r w:rsidR="00462A29">
        <w:t xml:space="preserve">, 2020. Politicization and Polarization in Climate Change News Content, 1985-2017. </w:t>
      </w:r>
      <w:r w:rsidR="002153B8">
        <w:t xml:space="preserve">Science </w:t>
      </w:r>
      <w:proofErr w:type="gramStart"/>
      <w:r w:rsidR="002153B8">
        <w:t>Communication</w:t>
      </w:r>
      <w:r w:rsidR="00462A29">
        <w:t>,</w:t>
      </w:r>
      <w:r w:rsidR="002153B8">
        <w:t xml:space="preserve"> </w:t>
      </w:r>
      <w:r w:rsidR="002153B8" w:rsidRPr="00961008">
        <w:rPr>
          <w:rFonts w:ascii="Arial" w:hAnsi="Arial" w:cs="Arial"/>
          <w:color w:val="333333"/>
          <w:sz w:val="20"/>
          <w:szCs w:val="20"/>
          <w:shd w:val="clear" w:color="auto" w:fill="FFFFFF"/>
        </w:rPr>
        <w:t> </w:t>
      </w:r>
      <w:r w:rsidR="002153B8" w:rsidRPr="00961008">
        <w:rPr>
          <w:color w:val="333333"/>
          <w:sz w:val="22"/>
          <w:szCs w:val="22"/>
          <w:shd w:val="clear" w:color="auto" w:fill="FFFFFF"/>
        </w:rPr>
        <w:t>Vol</w:t>
      </w:r>
      <w:proofErr w:type="gramEnd"/>
      <w:r w:rsidR="002153B8" w:rsidRPr="00961008">
        <w:rPr>
          <w:color w:val="333333"/>
          <w:sz w:val="22"/>
          <w:szCs w:val="22"/>
          <w:shd w:val="clear" w:color="auto" w:fill="FFFFFF"/>
        </w:rPr>
        <w:t xml:space="preserve"> 42, Issue 5</w:t>
      </w:r>
      <w:r w:rsidR="002153B8" w:rsidRPr="00961008">
        <w:rPr>
          <w:sz w:val="28"/>
          <w:szCs w:val="28"/>
        </w:rPr>
        <w:t>.</w:t>
      </w:r>
    </w:p>
    <w:p w14:paraId="193207A5" w14:textId="6716291A" w:rsidR="006B3BD0" w:rsidRDefault="002153B8" w:rsidP="000B001D">
      <w:pPr>
        <w:spacing w:before="120"/>
        <w:jc w:val="both"/>
        <w:rPr>
          <w:rStyle w:val="Strong"/>
          <w:b w:val="0"/>
        </w:rPr>
      </w:pPr>
      <w:r w:rsidRPr="002153B8">
        <w:rPr>
          <w:rStyle w:val="Strong"/>
          <w:bCs w:val="0"/>
        </w:rPr>
        <w:t>Video Link</w:t>
      </w:r>
      <w:r w:rsidR="006B3BD0">
        <w:rPr>
          <w:rStyle w:val="Strong"/>
          <w:bCs w:val="0"/>
        </w:rPr>
        <w:t>s</w:t>
      </w:r>
      <w:r w:rsidRPr="002153B8">
        <w:rPr>
          <w:rStyle w:val="Strong"/>
          <w:bCs w:val="0"/>
        </w:rPr>
        <w:t>:</w:t>
      </w:r>
      <w:r w:rsidRPr="002153B8">
        <w:rPr>
          <w:rStyle w:val="Strong"/>
          <w:b w:val="0"/>
        </w:rPr>
        <w:t xml:space="preserve"> </w:t>
      </w:r>
    </w:p>
    <w:p w14:paraId="3FCCC929" w14:textId="0C013CAC" w:rsidR="00C80C09" w:rsidRDefault="002153B8" w:rsidP="00922496">
      <w:pPr>
        <w:spacing w:before="120"/>
      </w:pPr>
      <w:r w:rsidRPr="002153B8">
        <w:rPr>
          <w:i/>
          <w:iCs/>
        </w:rPr>
        <w:t>Shaping Public Opinion</w:t>
      </w:r>
      <w:r>
        <w:t xml:space="preserve"> </w:t>
      </w:r>
      <w:hyperlink r:id="rId32" w:history="1">
        <w:r w:rsidRPr="002A1FFC">
          <w:rPr>
            <w:rStyle w:val="Hyperlink"/>
          </w:rPr>
          <w:t>https://thecrashcourse.com/video?id=NflULVECAFQ</w:t>
        </w:r>
      </w:hyperlink>
      <w:r>
        <w:t xml:space="preserve"> </w:t>
      </w:r>
    </w:p>
    <w:p w14:paraId="171BC9B5" w14:textId="6BAEA628" w:rsidR="004B4007" w:rsidRPr="00922496" w:rsidRDefault="004B4007" w:rsidP="00922496">
      <w:pPr>
        <w:spacing w:before="240"/>
        <w:rPr>
          <w:b/>
          <w:bCs/>
          <w:i/>
          <w:iCs/>
        </w:rPr>
      </w:pPr>
      <w:r w:rsidRPr="00922496">
        <w:rPr>
          <w:b/>
          <w:bCs/>
          <w:i/>
          <w:iCs/>
        </w:rPr>
        <w:t>Suggested Further Reading</w:t>
      </w:r>
    </w:p>
    <w:p w14:paraId="65129C9E" w14:textId="3C6004E9" w:rsidR="004B4007" w:rsidRDefault="004B4007" w:rsidP="00922496">
      <w:pPr>
        <w:spacing w:before="240"/>
        <w:rPr>
          <w:b/>
          <w:bCs/>
        </w:rPr>
      </w:pPr>
      <w:r w:rsidRPr="00922496">
        <w:lastRenderedPageBreak/>
        <w:t xml:space="preserve">Sally </w:t>
      </w:r>
      <w:proofErr w:type="spellStart"/>
      <w:r w:rsidRPr="00922496">
        <w:t>Haslanger</w:t>
      </w:r>
      <w:proofErr w:type="spellEnd"/>
      <w:r w:rsidRPr="00922496">
        <w:t>, 2012. Social Construction: Myth and Reality, chapter 6</w:t>
      </w:r>
      <w:r>
        <w:t xml:space="preserve"> (pgs. 183-220)</w:t>
      </w:r>
      <w:r w:rsidRPr="00922496">
        <w:t xml:space="preserve"> in </w:t>
      </w:r>
      <w:r w:rsidRPr="00922496">
        <w:rPr>
          <w:i/>
          <w:iCs/>
        </w:rPr>
        <w:t>Resisting Reality: Social Construction and Social Critique</w:t>
      </w:r>
      <w:r w:rsidRPr="00922496">
        <w:t>. Oxford University Press.</w:t>
      </w:r>
      <w:r w:rsidRPr="004B4007">
        <w:rPr>
          <w:b/>
          <w:bCs/>
        </w:rPr>
        <w:t xml:space="preserve"> </w:t>
      </w:r>
    </w:p>
    <w:p w14:paraId="4AA92587" w14:textId="69413AB4" w:rsidR="004B4007" w:rsidRDefault="004B4007" w:rsidP="00922496">
      <w:pPr>
        <w:spacing w:before="240"/>
        <w:rPr>
          <w:b/>
          <w:bCs/>
        </w:rPr>
      </w:pPr>
      <w:r>
        <w:rPr>
          <w:sz w:val="23"/>
          <w:szCs w:val="23"/>
        </w:rPr>
        <w:t>Joel Best 1987. “</w:t>
      </w:r>
      <w:r w:rsidRPr="004B4007">
        <w:rPr>
          <w:sz w:val="23"/>
          <w:szCs w:val="23"/>
        </w:rPr>
        <w:t>Rhetoric in Claims-Making: Constructing the Missing Children Problem</w:t>
      </w:r>
      <w:r>
        <w:rPr>
          <w:sz w:val="23"/>
          <w:szCs w:val="23"/>
        </w:rPr>
        <w:t xml:space="preserve">,” </w:t>
      </w:r>
      <w:r w:rsidRPr="00922496">
        <w:rPr>
          <w:i/>
          <w:iCs/>
          <w:sz w:val="23"/>
          <w:szCs w:val="23"/>
        </w:rPr>
        <w:t>Social Problems,</w:t>
      </w:r>
      <w:r>
        <w:rPr>
          <w:sz w:val="23"/>
          <w:szCs w:val="23"/>
        </w:rPr>
        <w:t xml:space="preserve"> Vol. 34, No. 2 (Apr.,), pp. 101-121</w:t>
      </w:r>
      <w:r w:rsidR="0025634C">
        <w:rPr>
          <w:sz w:val="23"/>
          <w:szCs w:val="23"/>
        </w:rPr>
        <w:t>.</w:t>
      </w:r>
    </w:p>
    <w:p w14:paraId="6AC6935C" w14:textId="3CFAFDA7" w:rsidR="0035169F" w:rsidRDefault="0035169F">
      <w:pPr>
        <w:rPr>
          <w:b/>
          <w:bCs/>
        </w:rPr>
      </w:pPr>
    </w:p>
    <w:p w14:paraId="2EC624B9" w14:textId="7C897A35" w:rsidR="00462A29" w:rsidRPr="0090275C" w:rsidRDefault="00462A29" w:rsidP="00922496">
      <w:pPr>
        <w:pBdr>
          <w:bottom w:val="single" w:sz="4" w:space="1" w:color="auto"/>
        </w:pBdr>
        <w:spacing w:before="240"/>
        <w:rPr>
          <w:rStyle w:val="Strong"/>
          <w:b w:val="0"/>
          <w:bCs w:val="0"/>
          <w:color w:val="C00000"/>
        </w:rPr>
      </w:pPr>
      <w:r w:rsidRPr="0090275C">
        <w:rPr>
          <w:b/>
          <w:bCs/>
          <w:color w:val="C00000"/>
        </w:rPr>
        <w:t xml:space="preserve">CLASS </w:t>
      </w:r>
      <w:r w:rsidR="00E82BE5" w:rsidRPr="0090275C">
        <w:rPr>
          <w:b/>
          <w:bCs/>
          <w:color w:val="C00000"/>
        </w:rPr>
        <w:t>4</w:t>
      </w:r>
      <w:r w:rsidRPr="0090275C">
        <w:rPr>
          <w:b/>
          <w:bCs/>
          <w:color w:val="C00000"/>
        </w:rPr>
        <w:t>:  The Claims Making Proce</w:t>
      </w:r>
      <w:r w:rsidR="0090275C" w:rsidRPr="0090275C">
        <w:rPr>
          <w:b/>
          <w:bCs/>
          <w:color w:val="C00000"/>
        </w:rPr>
        <w:t>ss</w:t>
      </w:r>
    </w:p>
    <w:p w14:paraId="6B8EDAEE" w14:textId="7894BCC5" w:rsidR="0090586C" w:rsidRPr="00922496" w:rsidRDefault="0090586C" w:rsidP="00B43CF4">
      <w:pPr>
        <w:spacing w:before="120"/>
        <w:rPr>
          <w:rStyle w:val="Strong"/>
        </w:rPr>
      </w:pPr>
      <w:r w:rsidRPr="00D04245">
        <w:rPr>
          <w:b/>
          <w:bCs/>
          <w:i/>
          <w:iCs/>
        </w:rPr>
        <w:t>Mandatory Readings</w:t>
      </w:r>
    </w:p>
    <w:p w14:paraId="6EBE81C8" w14:textId="487F9EE0" w:rsidR="00BA4014" w:rsidRPr="00DE5C08" w:rsidRDefault="00D548E7" w:rsidP="00B43CF4">
      <w:pPr>
        <w:spacing w:before="120"/>
      </w:pPr>
      <w:r w:rsidRPr="00DE5C08">
        <w:rPr>
          <w:rStyle w:val="Strong"/>
          <w:b w:val="0"/>
        </w:rPr>
        <w:t xml:space="preserve">Spector, Malcolm &amp; John I. </w:t>
      </w:r>
      <w:proofErr w:type="spellStart"/>
      <w:r w:rsidRPr="00DE5C08">
        <w:rPr>
          <w:rStyle w:val="Strong"/>
          <w:b w:val="0"/>
        </w:rPr>
        <w:t>Kitsuse</w:t>
      </w:r>
      <w:proofErr w:type="spellEnd"/>
      <w:r w:rsidRPr="00DE5C08">
        <w:rPr>
          <w:rStyle w:val="Strong"/>
          <w:b w:val="0"/>
        </w:rPr>
        <w:t xml:space="preserve">, 2001.  “Social Problems as Claims-Making Activities” (Ch. 5) in </w:t>
      </w:r>
      <w:r w:rsidRPr="00DE5C08">
        <w:rPr>
          <w:rStyle w:val="Strong"/>
          <w:b w:val="0"/>
          <w:i/>
          <w:iCs/>
        </w:rPr>
        <w:t>Constructing social problems,</w:t>
      </w:r>
      <w:r w:rsidRPr="00DE5C08">
        <w:rPr>
          <w:rStyle w:val="Strong"/>
          <w:b w:val="0"/>
        </w:rPr>
        <w:t xml:space="preserve"> </w:t>
      </w:r>
      <w:r w:rsidRPr="00DE5C08">
        <w:t xml:space="preserve">Menlo Park, </w:t>
      </w:r>
      <w:r w:rsidRPr="00DE5C08">
        <w:rPr>
          <w:bCs/>
        </w:rPr>
        <w:t>CA: Cummings Pub. Co.</w:t>
      </w:r>
      <w:r w:rsidRPr="00DE5C08">
        <w:t xml:space="preserve"> </w:t>
      </w:r>
    </w:p>
    <w:p w14:paraId="20DE8A77" w14:textId="5D93AE7C" w:rsidR="00AA2D1A" w:rsidRPr="00AA2D1A" w:rsidRDefault="00BA4014" w:rsidP="00AA2D1A">
      <w:pPr>
        <w:spacing w:before="120"/>
      </w:pPr>
      <w:proofErr w:type="spellStart"/>
      <w:r>
        <w:t>Lindkilde</w:t>
      </w:r>
      <w:proofErr w:type="spellEnd"/>
      <w:r>
        <w:t xml:space="preserve">, Lasse. 2013. “Claims Making” (2 </w:t>
      </w:r>
      <w:proofErr w:type="spellStart"/>
      <w:r>
        <w:t>pgs</w:t>
      </w:r>
      <w:proofErr w:type="spellEnd"/>
      <w:r>
        <w:t xml:space="preserve">) in </w:t>
      </w:r>
      <w:hyperlink r:id="rId33" w:history="1">
        <w:r w:rsidRPr="00922496">
          <w:rPr>
            <w:rStyle w:val="Hyperlink"/>
            <w:i/>
            <w:iCs/>
            <w:color w:val="auto"/>
            <w:u w:val="none"/>
          </w:rPr>
          <w:t>The Wiley‐Blackwell Encyclopedia of Social and Political Movements</w:t>
        </w:r>
      </w:hyperlink>
      <w:r>
        <w:rPr>
          <w:i/>
          <w:iCs/>
        </w:rPr>
        <w:t>.</w:t>
      </w:r>
    </w:p>
    <w:p w14:paraId="315F9081" w14:textId="64CC9B3A" w:rsidR="000B001D" w:rsidRPr="0090586C" w:rsidRDefault="00AA2D1A" w:rsidP="00922496">
      <w:pPr>
        <w:spacing w:before="120"/>
        <w:jc w:val="both"/>
        <w:rPr>
          <w:b/>
          <w:i/>
        </w:rPr>
      </w:pPr>
      <w:r w:rsidRPr="0090586C">
        <w:t xml:space="preserve">Oliver, Pamela. 2020. "Resisting Repression: The Black Lives Movement in Context." Pp. 63-88 in </w:t>
      </w:r>
      <w:r w:rsidRPr="0090586C">
        <w:rPr>
          <w:i/>
          <w:iCs/>
        </w:rPr>
        <w:t>Racialized Protest and the State: Resistance and Repression in a Divided America</w:t>
      </w:r>
      <w:r w:rsidRPr="0090586C">
        <w:t xml:space="preserve">, edited by Hank Johnston and Pamela Oliver. Oxford UK and New York NY: Routledge </w:t>
      </w:r>
    </w:p>
    <w:p w14:paraId="272F48F2" w14:textId="25CF1D89" w:rsidR="00626F4E" w:rsidRDefault="006B3BD0" w:rsidP="006B3BD0">
      <w:pPr>
        <w:spacing w:before="120"/>
        <w:rPr>
          <w:i/>
          <w:iCs/>
        </w:rPr>
      </w:pPr>
      <w:r>
        <w:rPr>
          <w:b/>
          <w:bCs/>
        </w:rPr>
        <w:t>Video Link</w:t>
      </w:r>
      <w:r w:rsidR="00626F4E">
        <w:rPr>
          <w:b/>
          <w:bCs/>
        </w:rPr>
        <w:t>s</w:t>
      </w:r>
      <w:r>
        <w:rPr>
          <w:i/>
          <w:iCs/>
        </w:rPr>
        <w:t xml:space="preserve">: </w:t>
      </w:r>
    </w:p>
    <w:p w14:paraId="32431042" w14:textId="529487EC" w:rsidR="006B3BD0" w:rsidRDefault="006B3BD0" w:rsidP="00922496">
      <w:r w:rsidRPr="00626F4E">
        <w:rPr>
          <w:i/>
          <w:iCs/>
        </w:rPr>
        <w:t>What does social construction really mean?</w:t>
      </w:r>
      <w:r>
        <w:t xml:space="preserve"> </w:t>
      </w:r>
      <w:hyperlink r:id="rId34" w:history="1">
        <w:r w:rsidRPr="00464D3F">
          <w:rPr>
            <w:rStyle w:val="Hyperlink"/>
          </w:rPr>
          <w:t>https://www.youtube.com/watch?v=-UpSoosy9ws</w:t>
        </w:r>
      </w:hyperlink>
    </w:p>
    <w:p w14:paraId="0E12EDC6" w14:textId="26663676" w:rsidR="006B3BD0" w:rsidRPr="00626F4E" w:rsidRDefault="00626F4E" w:rsidP="00922496">
      <w:pPr>
        <w:jc w:val="both"/>
        <w:rPr>
          <w:b/>
          <w:i/>
        </w:rPr>
      </w:pPr>
      <w:r w:rsidRPr="00626F4E">
        <w:rPr>
          <w:i/>
          <w:iCs/>
        </w:rPr>
        <w:t xml:space="preserve">What is a Social Construction? </w:t>
      </w:r>
      <w:hyperlink r:id="rId35" w:history="1">
        <w:r w:rsidRPr="00464D3F">
          <w:rPr>
            <w:rStyle w:val="Hyperlink"/>
          </w:rPr>
          <w:t>https://www.youtube.com/watch?v=4BDDMByOxJU</w:t>
        </w:r>
      </w:hyperlink>
    </w:p>
    <w:p w14:paraId="37A6E5E9" w14:textId="7965E90F" w:rsidR="00626F4E" w:rsidRDefault="00785F64" w:rsidP="00922496">
      <w:pPr>
        <w:spacing w:before="120"/>
        <w:jc w:val="both"/>
        <w:rPr>
          <w:b/>
          <w:bCs/>
        </w:rPr>
      </w:pPr>
      <w:r>
        <w:rPr>
          <w:b/>
          <w:bCs/>
        </w:rPr>
        <w:t>Suggested Further Reading</w:t>
      </w:r>
    </w:p>
    <w:p w14:paraId="18F4F161" w14:textId="437D5EF7" w:rsidR="00785F64" w:rsidRPr="00922496" w:rsidRDefault="00785F64" w:rsidP="00922496">
      <w:pPr>
        <w:jc w:val="both"/>
      </w:pPr>
      <w:r w:rsidRPr="00922496">
        <w:t xml:space="preserve">Darin Weinberg, 2014. “The Social Construction of Social Problems” Chapter 6 in </w:t>
      </w:r>
      <w:r w:rsidRPr="00922496">
        <w:rPr>
          <w:i/>
          <w:iCs/>
        </w:rPr>
        <w:t>Contemporary Social Constructionism</w:t>
      </w:r>
      <w:r w:rsidRPr="00922496">
        <w:t>. Philadelphia: Temple University Press</w:t>
      </w:r>
    </w:p>
    <w:p w14:paraId="3BB0B0D9" w14:textId="77777777" w:rsidR="00785F64" w:rsidRDefault="00785F64" w:rsidP="00922496">
      <w:pPr>
        <w:jc w:val="both"/>
        <w:rPr>
          <w:b/>
          <w:bCs/>
        </w:rPr>
      </w:pPr>
    </w:p>
    <w:p w14:paraId="677CC43C" w14:textId="77777777" w:rsidR="0090275C" w:rsidRDefault="0090275C" w:rsidP="00922496">
      <w:pPr>
        <w:jc w:val="both"/>
        <w:rPr>
          <w:b/>
          <w:bCs/>
        </w:rPr>
      </w:pPr>
    </w:p>
    <w:p w14:paraId="073CEF58" w14:textId="73AC2577" w:rsidR="00CF5D80" w:rsidRPr="0090275C" w:rsidRDefault="00BA33F5">
      <w:pPr>
        <w:pBdr>
          <w:bottom w:val="single" w:sz="4" w:space="1" w:color="auto"/>
        </w:pBdr>
        <w:jc w:val="both"/>
        <w:rPr>
          <w:b/>
          <w:i/>
          <w:color w:val="C00000"/>
        </w:rPr>
      </w:pPr>
      <w:r w:rsidRPr="0090275C">
        <w:rPr>
          <w:b/>
          <w:bCs/>
          <w:color w:val="C00000"/>
        </w:rPr>
        <w:t>CLASS</w:t>
      </w:r>
      <w:r w:rsidR="002153B8" w:rsidRPr="0090275C">
        <w:rPr>
          <w:b/>
          <w:bCs/>
          <w:color w:val="C00000"/>
        </w:rPr>
        <w:t xml:space="preserve"> </w:t>
      </w:r>
      <w:r w:rsidR="00E82BE5" w:rsidRPr="0090275C">
        <w:rPr>
          <w:b/>
          <w:bCs/>
          <w:color w:val="C00000"/>
        </w:rPr>
        <w:t>5</w:t>
      </w:r>
      <w:r w:rsidR="007749C4" w:rsidRPr="0090275C">
        <w:rPr>
          <w:b/>
          <w:bCs/>
          <w:color w:val="C00000"/>
        </w:rPr>
        <w:t>:</w:t>
      </w:r>
      <w:r w:rsidR="00CF5D80" w:rsidRPr="0090275C">
        <w:rPr>
          <w:b/>
          <w:color w:val="C00000"/>
        </w:rPr>
        <w:t xml:space="preserve"> </w:t>
      </w:r>
      <w:r w:rsidR="00FB2F19" w:rsidRPr="0090275C">
        <w:rPr>
          <w:b/>
          <w:color w:val="C00000"/>
        </w:rPr>
        <w:t xml:space="preserve">The </w:t>
      </w:r>
      <w:r w:rsidR="008C1637" w:rsidRPr="0090275C">
        <w:rPr>
          <w:b/>
          <w:color w:val="C00000"/>
        </w:rPr>
        <w:t xml:space="preserve">Analysis of Power, Powerlessness </w:t>
      </w:r>
      <w:r w:rsidR="00FB2F19" w:rsidRPr="0090275C">
        <w:rPr>
          <w:b/>
          <w:color w:val="C00000"/>
        </w:rPr>
        <w:t xml:space="preserve">&amp; </w:t>
      </w:r>
      <w:r w:rsidR="00D548E7" w:rsidRPr="0090275C">
        <w:rPr>
          <w:b/>
          <w:color w:val="C00000"/>
        </w:rPr>
        <w:t>Quiescence</w:t>
      </w:r>
    </w:p>
    <w:p w14:paraId="0B568223" w14:textId="77777777" w:rsidR="00B43CF4" w:rsidRPr="00DE5C08" w:rsidRDefault="00B43CF4" w:rsidP="00B43CF4">
      <w:pPr>
        <w:spacing w:before="120"/>
        <w:rPr>
          <w:iCs/>
          <w:szCs w:val="22"/>
        </w:rPr>
      </w:pPr>
      <w:proofErr w:type="spellStart"/>
      <w:r w:rsidRPr="00DE5C08">
        <w:rPr>
          <w:iCs/>
          <w:szCs w:val="22"/>
        </w:rPr>
        <w:t>Lukes</w:t>
      </w:r>
      <w:proofErr w:type="spellEnd"/>
      <w:r w:rsidRPr="00DE5C08">
        <w:rPr>
          <w:iCs/>
          <w:szCs w:val="22"/>
        </w:rPr>
        <w:t xml:space="preserve">, S. (1974).  </w:t>
      </w:r>
      <w:proofErr w:type="spellStart"/>
      <w:r w:rsidRPr="00DE5C08">
        <w:rPr>
          <w:iCs/>
          <w:szCs w:val="22"/>
        </w:rPr>
        <w:t>Chs</w:t>
      </w:r>
      <w:proofErr w:type="spellEnd"/>
      <w:r w:rsidRPr="00DE5C08">
        <w:rPr>
          <w:iCs/>
          <w:szCs w:val="22"/>
        </w:rPr>
        <w:t xml:space="preserve">. 1-4 in </w:t>
      </w:r>
      <w:r w:rsidRPr="00DE5C08">
        <w:rPr>
          <w:i/>
          <w:iCs/>
          <w:szCs w:val="22"/>
        </w:rPr>
        <w:t xml:space="preserve">Power:  A Radical View, </w:t>
      </w:r>
      <w:r w:rsidRPr="00DE5C08">
        <w:rPr>
          <w:iCs/>
          <w:szCs w:val="22"/>
        </w:rPr>
        <w:t>London:  MacMillan Press, Ltd.</w:t>
      </w:r>
    </w:p>
    <w:p w14:paraId="10CB1CD5" w14:textId="77777777" w:rsidR="00B43CF4" w:rsidRPr="00DE5C08" w:rsidRDefault="00B43CF4" w:rsidP="00B43CF4">
      <w:pPr>
        <w:rPr>
          <w:iCs/>
          <w:sz w:val="14"/>
          <w:szCs w:val="22"/>
        </w:rPr>
      </w:pPr>
    </w:p>
    <w:p w14:paraId="47B6ADC1" w14:textId="473E09B4" w:rsidR="000E725D" w:rsidRDefault="00D06BCD" w:rsidP="00B43CF4">
      <w:pPr>
        <w:rPr>
          <w:color w:val="000000"/>
          <w:szCs w:val="22"/>
        </w:rPr>
      </w:pPr>
      <w:proofErr w:type="spellStart"/>
      <w:r w:rsidRPr="00DE5C08">
        <w:rPr>
          <w:color w:val="000000"/>
          <w:szCs w:val="22"/>
        </w:rPr>
        <w:t>Gaventa</w:t>
      </w:r>
      <w:proofErr w:type="spellEnd"/>
      <w:r w:rsidRPr="00DE5C08">
        <w:rPr>
          <w:color w:val="000000"/>
          <w:szCs w:val="22"/>
        </w:rPr>
        <w:t xml:space="preserve">, J. (1982).  </w:t>
      </w:r>
      <w:r w:rsidR="00B43CF4" w:rsidRPr="00DE5C08">
        <w:rPr>
          <w:color w:val="000000"/>
          <w:szCs w:val="22"/>
        </w:rPr>
        <w:t xml:space="preserve">“The case of the central Appalachian Valley” (Ch. 2).  </w:t>
      </w:r>
      <w:r w:rsidR="00B43CF4" w:rsidRPr="00DE5C08">
        <w:rPr>
          <w:i/>
          <w:iCs/>
          <w:color w:val="000000"/>
          <w:szCs w:val="22"/>
        </w:rPr>
        <w:t xml:space="preserve">Power and Powerlessness, </w:t>
      </w:r>
      <w:r w:rsidR="00B43CF4" w:rsidRPr="00DE5C08">
        <w:rPr>
          <w:color w:val="000000"/>
          <w:szCs w:val="22"/>
        </w:rPr>
        <w:t>Chicago: University of Illinois Press.</w:t>
      </w:r>
    </w:p>
    <w:p w14:paraId="320711C9" w14:textId="4DA9B2FB" w:rsidR="00961008" w:rsidRPr="0090275C" w:rsidRDefault="00961008" w:rsidP="00922496">
      <w:pPr>
        <w:spacing w:before="120"/>
        <w:rPr>
          <w:szCs w:val="22"/>
        </w:rPr>
      </w:pPr>
      <w:r w:rsidRPr="0090275C">
        <w:rPr>
          <w:szCs w:val="22"/>
        </w:rPr>
        <w:t>Video Link: TBA</w:t>
      </w:r>
    </w:p>
    <w:p w14:paraId="636D9192" w14:textId="5585DB44" w:rsidR="000342ED" w:rsidRDefault="000342ED" w:rsidP="006276E6">
      <w:pPr>
        <w:spacing w:before="120"/>
        <w:jc w:val="both"/>
        <w:rPr>
          <w:b/>
          <w:bCs/>
          <w:sz w:val="14"/>
          <w:szCs w:val="14"/>
        </w:rPr>
      </w:pPr>
    </w:p>
    <w:p w14:paraId="4ADBD00C" w14:textId="77777777" w:rsidR="0090275C" w:rsidRPr="00922496" w:rsidRDefault="0090275C" w:rsidP="006276E6">
      <w:pPr>
        <w:spacing w:before="120"/>
        <w:jc w:val="both"/>
        <w:rPr>
          <w:b/>
          <w:bCs/>
          <w:sz w:val="14"/>
          <w:szCs w:val="14"/>
        </w:rPr>
      </w:pPr>
    </w:p>
    <w:p w14:paraId="12AF975A" w14:textId="4205D995" w:rsidR="002D145E" w:rsidRPr="0090275C" w:rsidRDefault="005F3F56" w:rsidP="00EA4FC2">
      <w:pPr>
        <w:pBdr>
          <w:bottom w:val="single" w:sz="4" w:space="1" w:color="auto"/>
        </w:pBdr>
        <w:jc w:val="both"/>
        <w:rPr>
          <w:b/>
          <w:color w:val="C00000"/>
        </w:rPr>
      </w:pPr>
      <w:r w:rsidRPr="0090275C">
        <w:rPr>
          <w:b/>
          <w:bCs/>
          <w:color w:val="C00000"/>
        </w:rPr>
        <w:t xml:space="preserve">CLASS </w:t>
      </w:r>
      <w:r w:rsidR="00E82BE5" w:rsidRPr="0090275C">
        <w:rPr>
          <w:b/>
          <w:bCs/>
          <w:color w:val="C00000"/>
        </w:rPr>
        <w:t>6</w:t>
      </w:r>
      <w:r w:rsidR="00CD5415" w:rsidRPr="0090275C">
        <w:rPr>
          <w:b/>
          <w:color w:val="C00000"/>
        </w:rPr>
        <w:t>:</w:t>
      </w:r>
      <w:r w:rsidR="00374E29" w:rsidRPr="0090275C">
        <w:rPr>
          <w:b/>
          <w:color w:val="C00000"/>
        </w:rPr>
        <w:t xml:space="preserve"> Social and Political</w:t>
      </w:r>
      <w:r w:rsidR="00CD5415" w:rsidRPr="0090275C">
        <w:rPr>
          <w:b/>
          <w:color w:val="C00000"/>
        </w:rPr>
        <w:t xml:space="preserve"> </w:t>
      </w:r>
      <w:r w:rsidR="00374E29" w:rsidRPr="0090275C">
        <w:rPr>
          <w:b/>
          <w:color w:val="C00000"/>
        </w:rPr>
        <w:t>Mobilization</w:t>
      </w:r>
    </w:p>
    <w:p w14:paraId="7636E45B" w14:textId="72C07CCD" w:rsidR="00AE69A5" w:rsidRDefault="00AE69A5" w:rsidP="009B4231">
      <w:pPr>
        <w:spacing w:before="120"/>
        <w:rPr>
          <w:bCs/>
          <w:szCs w:val="22"/>
        </w:rPr>
      </w:pPr>
      <w:proofErr w:type="spellStart"/>
      <w:r w:rsidRPr="00DE5C08">
        <w:rPr>
          <w:bCs/>
          <w:szCs w:val="22"/>
        </w:rPr>
        <w:t>Jenness</w:t>
      </w:r>
      <w:proofErr w:type="spellEnd"/>
      <w:r w:rsidRPr="00DE5C08">
        <w:rPr>
          <w:bCs/>
          <w:szCs w:val="22"/>
        </w:rPr>
        <w:t xml:space="preserve"> V. (1995), “Social Movement Growth, Domain Expansion, and Framing Processes:  The Gay/Lesbian Movement and Violence Against Gays and Lesbians as a Social Problem,” </w:t>
      </w:r>
      <w:r w:rsidRPr="00DE5C08">
        <w:rPr>
          <w:bCs/>
          <w:i/>
          <w:iCs/>
          <w:szCs w:val="22"/>
        </w:rPr>
        <w:t>Social Problems</w:t>
      </w:r>
      <w:r w:rsidRPr="00DE5C08">
        <w:rPr>
          <w:bCs/>
          <w:szCs w:val="22"/>
        </w:rPr>
        <w:t>, 42(1), pp. 145-170.</w:t>
      </w:r>
    </w:p>
    <w:p w14:paraId="5D80BF94" w14:textId="181F19F9" w:rsidR="00B47467" w:rsidRPr="00B47467" w:rsidRDefault="00B47467" w:rsidP="009B4231">
      <w:pPr>
        <w:spacing w:before="120"/>
        <w:rPr>
          <w:szCs w:val="22"/>
        </w:rPr>
      </w:pPr>
      <w:r>
        <w:rPr>
          <w:bCs/>
          <w:szCs w:val="22"/>
        </w:rPr>
        <w:t xml:space="preserve">Spade, Dean. 2015. “What’s Wrong with Rights” Chapter 2 in </w:t>
      </w:r>
      <w:r w:rsidRPr="00922496">
        <w:rPr>
          <w:i/>
          <w:iCs/>
          <w:szCs w:val="22"/>
        </w:rPr>
        <w:t>Normal Life:</w:t>
      </w:r>
      <w:r w:rsidR="004B4007">
        <w:rPr>
          <w:i/>
          <w:iCs/>
          <w:szCs w:val="22"/>
        </w:rPr>
        <w:t xml:space="preserve"> </w:t>
      </w:r>
      <w:r w:rsidRPr="00922496">
        <w:rPr>
          <w:i/>
          <w:iCs/>
          <w:szCs w:val="22"/>
        </w:rPr>
        <w:t>Administrative Violence, Critical Trans Politics, and the Limits of Law</w:t>
      </w:r>
      <w:r>
        <w:rPr>
          <w:i/>
          <w:iCs/>
          <w:szCs w:val="22"/>
        </w:rPr>
        <w:t xml:space="preserve">. </w:t>
      </w:r>
      <w:r>
        <w:rPr>
          <w:szCs w:val="22"/>
        </w:rPr>
        <w:t xml:space="preserve">Duke University Press. </w:t>
      </w:r>
    </w:p>
    <w:p w14:paraId="7D1FAA8D" w14:textId="7A8874D7" w:rsidR="003F0C14" w:rsidRPr="002153B8" w:rsidRDefault="006A59F3" w:rsidP="002153B8">
      <w:pPr>
        <w:spacing w:before="120"/>
        <w:rPr>
          <w:color w:val="FF0000"/>
        </w:rPr>
      </w:pPr>
      <w:r w:rsidRPr="006A59F3">
        <w:rPr>
          <w:b/>
          <w:bCs/>
        </w:rPr>
        <w:t>Video Link:</w:t>
      </w:r>
      <w:r>
        <w:t xml:space="preserve"> </w:t>
      </w:r>
      <w:r w:rsidR="003F0C14" w:rsidRPr="003F0C14">
        <w:t>How to put the power of the law in the people’s hands</w:t>
      </w:r>
      <w:r>
        <w:t xml:space="preserve"> (Ted Talk by </w:t>
      </w:r>
      <w:r w:rsidRPr="006A59F3">
        <w:rPr>
          <w:color w:val="333333"/>
          <w:spacing w:val="-6"/>
          <w:sz w:val="22"/>
          <w:szCs w:val="22"/>
          <w:shd w:val="clear" w:color="auto" w:fill="FFFFFF"/>
        </w:rPr>
        <w:t>Vivek Maru</w:t>
      </w:r>
      <w:r>
        <w:rPr>
          <w:color w:val="333333"/>
          <w:spacing w:val="-6"/>
          <w:sz w:val="22"/>
          <w:szCs w:val="22"/>
          <w:shd w:val="clear" w:color="auto" w:fill="FFFFFF"/>
        </w:rPr>
        <w:t>)</w:t>
      </w:r>
    </w:p>
    <w:p w14:paraId="4490207D" w14:textId="77777777" w:rsidR="006A59F3" w:rsidRPr="00922496" w:rsidRDefault="00000000" w:rsidP="00922496">
      <w:pPr>
        <w:spacing w:before="120"/>
        <w:rPr>
          <w:color w:val="333333"/>
          <w:spacing w:val="-6"/>
          <w:sz w:val="22"/>
          <w:szCs w:val="22"/>
          <w:shd w:val="clear" w:color="auto" w:fill="FFFFFF"/>
        </w:rPr>
      </w:pPr>
      <w:hyperlink r:id="rId36" w:history="1">
        <w:r w:rsidR="006A59F3" w:rsidRPr="0095154E">
          <w:rPr>
            <w:rStyle w:val="Hyperlink"/>
            <w:sz w:val="22"/>
            <w:szCs w:val="22"/>
          </w:rPr>
          <w:t>https://www.ted.com/talks/vivek_maru_how_to_put_the_power_of_law_in_people_s_hands?language=en</w:t>
        </w:r>
      </w:hyperlink>
      <w:r w:rsidR="006A59F3" w:rsidRPr="00922496">
        <w:rPr>
          <w:sz w:val="22"/>
          <w:szCs w:val="22"/>
        </w:rPr>
        <w:t xml:space="preserve"> </w:t>
      </w:r>
    </w:p>
    <w:p w14:paraId="4A7A9158" w14:textId="27F83224" w:rsidR="00127157" w:rsidRPr="00127157" w:rsidRDefault="006A59F3" w:rsidP="006A59F3">
      <w:pPr>
        <w:spacing w:before="120"/>
      </w:pPr>
      <w:r w:rsidRPr="006A59F3">
        <w:rPr>
          <w:b/>
          <w:bCs/>
        </w:rPr>
        <w:t>Recommended Video</w:t>
      </w:r>
      <w:r>
        <w:t xml:space="preserve">: </w:t>
      </w:r>
      <w:r w:rsidR="00127157" w:rsidRPr="006A59F3">
        <w:rPr>
          <w:i/>
          <w:iCs/>
        </w:rPr>
        <w:t xml:space="preserve">The Hand that </w:t>
      </w:r>
      <w:proofErr w:type="gramStart"/>
      <w:r w:rsidR="00127157" w:rsidRPr="006A59F3">
        <w:rPr>
          <w:i/>
          <w:iCs/>
        </w:rPr>
        <w:t>Feeds</w:t>
      </w:r>
      <w:proofErr w:type="gramEnd"/>
    </w:p>
    <w:p w14:paraId="3F236E6C" w14:textId="08F14D6F" w:rsidR="006A59F3" w:rsidRDefault="00127157" w:rsidP="00922496">
      <w:pPr>
        <w:ind w:left="360"/>
      </w:pPr>
      <w:r w:rsidRPr="006A59F3">
        <w:rPr>
          <w:i/>
          <w:iCs/>
          <w:sz w:val="20"/>
          <w:szCs w:val="20"/>
        </w:rPr>
        <w:lastRenderedPageBreak/>
        <w:t>The Hand that Feeds follows a group of undocumented NYC food service workers as they organize and mobilize, with the law working against them, for fair wages and necessary benefits.</w:t>
      </w:r>
    </w:p>
    <w:p w14:paraId="480F9F13" w14:textId="07E8BE5A" w:rsidR="00127157" w:rsidRPr="00922496" w:rsidRDefault="00000000" w:rsidP="00922496">
      <w:pPr>
        <w:ind w:firstLine="360"/>
        <w:rPr>
          <w:sz w:val="20"/>
          <w:szCs w:val="20"/>
        </w:rPr>
      </w:pPr>
      <w:hyperlink r:id="rId37" w:history="1">
        <w:r w:rsidR="006A59F3" w:rsidRPr="00922496">
          <w:rPr>
            <w:rStyle w:val="Hyperlink"/>
            <w:sz w:val="20"/>
            <w:szCs w:val="20"/>
          </w:rPr>
          <w:t>https://www.imdb.com/title/tt2812712/</w:t>
        </w:r>
      </w:hyperlink>
      <w:r w:rsidR="00127157" w:rsidRPr="00922496">
        <w:rPr>
          <w:sz w:val="20"/>
          <w:szCs w:val="20"/>
        </w:rPr>
        <w:t xml:space="preserve"> </w:t>
      </w:r>
    </w:p>
    <w:p w14:paraId="2AB8A459" w14:textId="77777777" w:rsidR="000E486E" w:rsidRPr="00922496" w:rsidRDefault="000E486E" w:rsidP="000E486E">
      <w:pPr>
        <w:rPr>
          <w:b/>
          <w:bCs/>
          <w:i/>
          <w:sz w:val="16"/>
          <w:szCs w:val="14"/>
        </w:rPr>
      </w:pPr>
    </w:p>
    <w:p w14:paraId="778B4F82" w14:textId="6FC31990" w:rsidR="000E486E" w:rsidRPr="00D04245" w:rsidRDefault="000E486E" w:rsidP="000E486E">
      <w:pPr>
        <w:rPr>
          <w:b/>
          <w:bCs/>
          <w:i/>
          <w:szCs w:val="22"/>
        </w:rPr>
      </w:pPr>
      <w:r w:rsidRPr="00D04245">
        <w:rPr>
          <w:b/>
          <w:bCs/>
          <w:i/>
          <w:szCs w:val="22"/>
        </w:rPr>
        <w:t>Suggested Further Reading</w:t>
      </w:r>
    </w:p>
    <w:p w14:paraId="36763459" w14:textId="77777777" w:rsidR="000E486E" w:rsidRDefault="000E486E" w:rsidP="000E486E">
      <w:pPr>
        <w:spacing w:before="120"/>
        <w:rPr>
          <w:iCs/>
          <w:szCs w:val="22"/>
        </w:rPr>
      </w:pPr>
      <w:r w:rsidRPr="00833C76">
        <w:rPr>
          <w:iCs/>
          <w:szCs w:val="22"/>
        </w:rPr>
        <w:t xml:space="preserve">Melanie </w:t>
      </w:r>
      <w:proofErr w:type="spellStart"/>
      <w:r w:rsidRPr="00833C76">
        <w:rPr>
          <w:iCs/>
          <w:szCs w:val="22"/>
        </w:rPr>
        <w:t>Thernstrom</w:t>
      </w:r>
      <w:proofErr w:type="spellEnd"/>
      <w:r>
        <w:rPr>
          <w:iCs/>
          <w:szCs w:val="22"/>
        </w:rPr>
        <w:t xml:space="preserve">, 1999. “The Crucifixion of Matthew Sheppard,” </w:t>
      </w:r>
      <w:r w:rsidRPr="00D04245">
        <w:rPr>
          <w:i/>
          <w:szCs w:val="22"/>
        </w:rPr>
        <w:t>Vanity Fair Magazine</w:t>
      </w:r>
      <w:r>
        <w:rPr>
          <w:iCs/>
          <w:szCs w:val="22"/>
        </w:rPr>
        <w:t xml:space="preserve">. New York: Conde Nast Company. </w:t>
      </w:r>
      <w:proofErr w:type="gramStart"/>
      <w:r>
        <w:rPr>
          <w:iCs/>
          <w:szCs w:val="22"/>
        </w:rPr>
        <w:t>March,</w:t>
      </w:r>
      <w:proofErr w:type="gramEnd"/>
      <w:r>
        <w:rPr>
          <w:iCs/>
          <w:szCs w:val="22"/>
        </w:rPr>
        <w:t xml:space="preserve"> 1999.</w:t>
      </w:r>
    </w:p>
    <w:p w14:paraId="46A234AA" w14:textId="77777777" w:rsidR="00DE5C08" w:rsidRPr="00DE5C08" w:rsidRDefault="00DE5C08" w:rsidP="00DE5C08">
      <w:pPr>
        <w:rPr>
          <w:iCs/>
          <w:szCs w:val="22"/>
        </w:rPr>
      </w:pPr>
    </w:p>
    <w:p w14:paraId="57CB45AF" w14:textId="0F2EE4E7" w:rsidR="00DE5C08" w:rsidRPr="00801077" w:rsidRDefault="00553D5B" w:rsidP="00DE5C08">
      <w:pPr>
        <w:pBdr>
          <w:top w:val="dashSmallGap" w:sz="4" w:space="1" w:color="auto"/>
          <w:left w:val="dashSmallGap" w:sz="4" w:space="4" w:color="auto"/>
          <w:bottom w:val="dashSmallGap" w:sz="4" w:space="1" w:color="auto"/>
          <w:right w:val="dashSmallGap" w:sz="4" w:space="4" w:color="auto"/>
        </w:pBdr>
        <w:shd w:val="clear" w:color="auto" w:fill="F2F2F2" w:themeFill="background1" w:themeFillShade="F2"/>
        <w:jc w:val="both"/>
        <w:rPr>
          <w:b/>
          <w:i/>
        </w:rPr>
      </w:pPr>
      <w:r>
        <w:rPr>
          <w:b/>
          <w:i/>
        </w:rPr>
        <w:t>ASSIGNMENT 1 DUE</w:t>
      </w:r>
    </w:p>
    <w:p w14:paraId="32E366B4" w14:textId="5C04A6DF" w:rsidR="00AE69A5" w:rsidRPr="00D43154" w:rsidRDefault="00AE69A5" w:rsidP="009B4231">
      <w:pPr>
        <w:spacing w:before="120"/>
        <w:rPr>
          <w:sz w:val="12"/>
        </w:rPr>
      </w:pPr>
    </w:p>
    <w:p w14:paraId="2020067F" w14:textId="1990D7AF" w:rsidR="00F062EE" w:rsidRPr="00103B37" w:rsidRDefault="00103B37" w:rsidP="00103B37">
      <w:pPr>
        <w:jc w:val="center"/>
        <w:rPr>
          <w:b/>
          <w:bCs/>
        </w:rPr>
      </w:pPr>
      <w:r w:rsidRPr="00103B37">
        <w:rPr>
          <w:b/>
          <w:bCs/>
        </w:rPr>
        <w:t>SECTION II: THE POLICY MAKING PROCESS AND ENGAGING IN POLICY ADVOCACY</w:t>
      </w:r>
    </w:p>
    <w:p w14:paraId="44CD2EE0" w14:textId="57BBBEEE" w:rsidR="00F062EE" w:rsidRDefault="00F062EE" w:rsidP="00F062EE">
      <w:pPr>
        <w:pBdr>
          <w:bottom w:val="single" w:sz="4" w:space="1" w:color="auto"/>
        </w:pBdr>
        <w:spacing w:before="120"/>
        <w:jc w:val="both"/>
        <w:rPr>
          <w:b/>
          <w:bCs/>
        </w:rPr>
      </w:pPr>
      <w:r>
        <w:rPr>
          <w:b/>
          <w:bCs/>
        </w:rPr>
        <w:t xml:space="preserve">Learning Objectives of this Section: </w:t>
      </w:r>
    </w:p>
    <w:p w14:paraId="205FB573" w14:textId="67D90394" w:rsidR="00F062EE" w:rsidRPr="000B001D" w:rsidRDefault="00F062EE" w:rsidP="00F062EE">
      <w:pPr>
        <w:spacing w:before="80"/>
        <w:rPr>
          <w:i/>
          <w:iCs/>
          <w:sz w:val="22"/>
          <w:szCs w:val="22"/>
        </w:rPr>
      </w:pPr>
      <w:r w:rsidRPr="000B001D">
        <w:rPr>
          <w:i/>
          <w:iCs/>
          <w:sz w:val="22"/>
          <w:szCs w:val="22"/>
        </w:rPr>
        <w:t>By the end of this section of the class, you will</w:t>
      </w:r>
    </w:p>
    <w:p w14:paraId="1F142E68" w14:textId="1EC07DEE" w:rsidR="00F062EE" w:rsidRPr="000B001D" w:rsidRDefault="00F062EE" w:rsidP="000B001D">
      <w:pPr>
        <w:pStyle w:val="ListParagraph"/>
        <w:numPr>
          <w:ilvl w:val="0"/>
          <w:numId w:val="15"/>
        </w:numPr>
        <w:spacing w:before="80"/>
        <w:rPr>
          <w:sz w:val="22"/>
          <w:szCs w:val="22"/>
        </w:rPr>
      </w:pPr>
      <w:r w:rsidRPr="000B001D">
        <w:rPr>
          <w:sz w:val="22"/>
          <w:szCs w:val="22"/>
        </w:rPr>
        <w:t>Understand the agenda setting process in terms of both the “landscape” of the American legislative process</w:t>
      </w:r>
      <w:r w:rsidR="000B001D" w:rsidRPr="000B001D">
        <w:rPr>
          <w:sz w:val="22"/>
          <w:szCs w:val="22"/>
        </w:rPr>
        <w:t xml:space="preserve">, </w:t>
      </w:r>
      <w:r w:rsidRPr="000B001D">
        <w:rPr>
          <w:sz w:val="22"/>
          <w:szCs w:val="22"/>
        </w:rPr>
        <w:t>including the role of the various branches and levels of government</w:t>
      </w:r>
      <w:r w:rsidR="000B001D" w:rsidRPr="000B001D">
        <w:rPr>
          <w:sz w:val="22"/>
          <w:szCs w:val="22"/>
        </w:rPr>
        <w:t xml:space="preserve"> in developing and implementing public policies. </w:t>
      </w:r>
    </w:p>
    <w:p w14:paraId="64450B9E" w14:textId="25CC460D" w:rsidR="00F062EE" w:rsidRPr="000B001D" w:rsidRDefault="00F062EE" w:rsidP="00F062EE">
      <w:pPr>
        <w:pStyle w:val="ListParagraph"/>
        <w:numPr>
          <w:ilvl w:val="0"/>
          <w:numId w:val="15"/>
        </w:numPr>
        <w:spacing w:before="80"/>
        <w:rPr>
          <w:sz w:val="22"/>
          <w:szCs w:val="22"/>
        </w:rPr>
      </w:pPr>
      <w:r w:rsidRPr="000B001D">
        <w:rPr>
          <w:sz w:val="22"/>
          <w:szCs w:val="22"/>
        </w:rPr>
        <w:t xml:space="preserve">Understand the various connections between the social construction of social problems, political mobilization, and the agenda setting process.    </w:t>
      </w:r>
    </w:p>
    <w:p w14:paraId="28A81D7E" w14:textId="3F83C1A7" w:rsidR="00F062EE" w:rsidRPr="000B001D" w:rsidRDefault="00F062EE" w:rsidP="00F062EE">
      <w:pPr>
        <w:pStyle w:val="ListParagraph"/>
        <w:numPr>
          <w:ilvl w:val="0"/>
          <w:numId w:val="15"/>
        </w:numPr>
        <w:spacing w:before="80"/>
        <w:rPr>
          <w:sz w:val="22"/>
          <w:szCs w:val="22"/>
        </w:rPr>
      </w:pPr>
      <w:r w:rsidRPr="000B001D">
        <w:rPr>
          <w:sz w:val="22"/>
          <w:szCs w:val="22"/>
        </w:rPr>
        <w:t xml:space="preserve">Understand the basics of the lobbying process, including how lobbying organizations seek to frame both the issues they are presenting as well as the policy proposals they are lobbying for and against. </w:t>
      </w:r>
    </w:p>
    <w:p w14:paraId="5E0E55F2" w14:textId="77777777" w:rsidR="000B001D" w:rsidRPr="000B001D" w:rsidRDefault="000B001D" w:rsidP="000B001D">
      <w:pPr>
        <w:pStyle w:val="ListParagraph"/>
        <w:numPr>
          <w:ilvl w:val="0"/>
          <w:numId w:val="15"/>
        </w:numPr>
        <w:rPr>
          <w:sz w:val="22"/>
          <w:szCs w:val="22"/>
        </w:rPr>
      </w:pPr>
      <w:r w:rsidRPr="000B001D">
        <w:rPr>
          <w:sz w:val="22"/>
          <w:szCs w:val="22"/>
        </w:rPr>
        <w:t xml:space="preserve">Understanding what </w:t>
      </w:r>
      <w:proofErr w:type="gramStart"/>
      <w:r w:rsidRPr="000B001D">
        <w:rPr>
          <w:sz w:val="22"/>
          <w:szCs w:val="22"/>
        </w:rPr>
        <w:t>is a policy proposal generally</w:t>
      </w:r>
      <w:proofErr w:type="gramEnd"/>
      <w:r w:rsidRPr="000B001D">
        <w:rPr>
          <w:sz w:val="22"/>
          <w:szCs w:val="22"/>
        </w:rPr>
        <w:t xml:space="preserve">, the function proposals play in the policy making process and the components of good policy proposal memos. </w:t>
      </w:r>
    </w:p>
    <w:p w14:paraId="6704044C" w14:textId="77777777" w:rsidR="000B001D" w:rsidRPr="000B001D" w:rsidRDefault="000B001D" w:rsidP="000B001D">
      <w:pPr>
        <w:pStyle w:val="ListParagraph"/>
        <w:numPr>
          <w:ilvl w:val="0"/>
          <w:numId w:val="15"/>
        </w:numPr>
        <w:rPr>
          <w:sz w:val="22"/>
          <w:szCs w:val="22"/>
        </w:rPr>
      </w:pPr>
      <w:r w:rsidRPr="000B001D">
        <w:rPr>
          <w:sz w:val="22"/>
          <w:szCs w:val="22"/>
        </w:rPr>
        <w:t xml:space="preserve">Gaining experience and insight into describing and critically analyzing policy proposals according to a formal framework for critical analysis. </w:t>
      </w:r>
    </w:p>
    <w:p w14:paraId="716A2C5F" w14:textId="77777777" w:rsidR="000B001D" w:rsidRPr="000B001D" w:rsidRDefault="000B001D" w:rsidP="000B001D">
      <w:pPr>
        <w:pStyle w:val="ListParagraph"/>
        <w:numPr>
          <w:ilvl w:val="0"/>
          <w:numId w:val="15"/>
        </w:numPr>
        <w:rPr>
          <w:sz w:val="22"/>
          <w:szCs w:val="22"/>
        </w:rPr>
      </w:pPr>
      <w:r w:rsidRPr="000B001D">
        <w:rPr>
          <w:sz w:val="22"/>
          <w:szCs w:val="22"/>
        </w:rPr>
        <w:t>Gaining experience in preparing and presenting a formal policy advocacy action.</w:t>
      </w:r>
    </w:p>
    <w:p w14:paraId="330AF3D3" w14:textId="77777777" w:rsidR="00F062EE" w:rsidRDefault="00F062EE" w:rsidP="004973EE">
      <w:pPr>
        <w:pBdr>
          <w:bottom w:val="single" w:sz="4" w:space="1" w:color="auto"/>
        </w:pBdr>
        <w:jc w:val="both"/>
        <w:rPr>
          <w:b/>
          <w:bCs/>
        </w:rPr>
      </w:pPr>
    </w:p>
    <w:p w14:paraId="71E9BF3B" w14:textId="77777777" w:rsidR="0090275C" w:rsidRDefault="0090275C" w:rsidP="004973EE">
      <w:pPr>
        <w:pBdr>
          <w:bottom w:val="single" w:sz="4" w:space="1" w:color="auto"/>
        </w:pBdr>
        <w:jc w:val="both"/>
        <w:rPr>
          <w:b/>
          <w:bCs/>
        </w:rPr>
      </w:pPr>
    </w:p>
    <w:p w14:paraId="6E95F941" w14:textId="792B8AEA" w:rsidR="00AE69A5" w:rsidRDefault="00AE69A5" w:rsidP="004973EE">
      <w:pPr>
        <w:pBdr>
          <w:bottom w:val="single" w:sz="4" w:space="1" w:color="auto"/>
        </w:pBdr>
        <w:jc w:val="both"/>
      </w:pPr>
      <w:r w:rsidRPr="0090275C">
        <w:rPr>
          <w:b/>
          <w:bCs/>
          <w:color w:val="C00000"/>
        </w:rPr>
        <w:t>CLASS</w:t>
      </w:r>
      <w:r w:rsidR="006E6B21" w:rsidRPr="0090275C">
        <w:rPr>
          <w:b/>
          <w:bCs/>
          <w:color w:val="C00000"/>
        </w:rPr>
        <w:t xml:space="preserve"> </w:t>
      </w:r>
      <w:r w:rsidR="00E82BE5" w:rsidRPr="0090275C">
        <w:rPr>
          <w:b/>
          <w:bCs/>
          <w:color w:val="C00000"/>
        </w:rPr>
        <w:t>7</w:t>
      </w:r>
      <w:r w:rsidRPr="0090275C">
        <w:rPr>
          <w:b/>
          <w:bCs/>
          <w:color w:val="C00000"/>
        </w:rPr>
        <w:t>:</w:t>
      </w:r>
      <w:r w:rsidRPr="0090275C">
        <w:rPr>
          <w:color w:val="C00000"/>
        </w:rPr>
        <w:t xml:space="preserve">  </w:t>
      </w:r>
      <w:r w:rsidRPr="0090275C">
        <w:rPr>
          <w:b/>
          <w:i/>
          <w:color w:val="C00000"/>
        </w:rPr>
        <w:t>The Agenda Setting Landscape</w:t>
      </w:r>
      <w:r w:rsidR="006549BE" w:rsidRPr="0090275C">
        <w:rPr>
          <w:b/>
          <w:iCs/>
          <w:color w:val="C00000"/>
        </w:rPr>
        <w:t>:</w:t>
      </w:r>
      <w:r w:rsidRPr="0090275C">
        <w:rPr>
          <w:b/>
          <w:color w:val="C00000"/>
        </w:rPr>
        <w:t xml:space="preserve"> </w:t>
      </w:r>
      <w:r w:rsidR="006A59F3" w:rsidRPr="0090275C">
        <w:rPr>
          <w:b/>
          <w:color w:val="C00000"/>
          <w:szCs w:val="28"/>
        </w:rPr>
        <w:t xml:space="preserve">understanding </w:t>
      </w:r>
      <w:r w:rsidR="006549BE" w:rsidRPr="0090275C">
        <w:rPr>
          <w:b/>
          <w:color w:val="C00000"/>
          <w:szCs w:val="28"/>
        </w:rPr>
        <w:t xml:space="preserve">America’s Federalist Legislative &amp; Bureaucratic Structure </w:t>
      </w:r>
      <w:r w:rsidR="006549BE" w:rsidRPr="006549BE">
        <w:rPr>
          <w:bCs/>
          <w:szCs w:val="28"/>
        </w:rPr>
        <w:t>(and a peek at the role of the</w:t>
      </w:r>
      <w:r w:rsidR="006A59F3" w:rsidRPr="006549BE">
        <w:rPr>
          <w:bCs/>
          <w:szCs w:val="28"/>
        </w:rPr>
        <w:t xml:space="preserve"> non-profit sector</w:t>
      </w:r>
      <w:r w:rsidRPr="006549BE">
        <w:rPr>
          <w:bCs/>
          <w:szCs w:val="28"/>
        </w:rPr>
        <w:t>)</w:t>
      </w:r>
      <w:r w:rsidR="00E82BE5">
        <w:rPr>
          <w:b/>
        </w:rPr>
        <w:t xml:space="preserve"> </w:t>
      </w:r>
    </w:p>
    <w:p w14:paraId="0A881A3E" w14:textId="77777777" w:rsidR="00AE69A5" w:rsidRDefault="00AE69A5" w:rsidP="00AE69A5">
      <w:pPr>
        <w:jc w:val="both"/>
        <w:rPr>
          <w:sz w:val="12"/>
        </w:rPr>
      </w:pPr>
      <w:r>
        <w:tab/>
      </w:r>
    </w:p>
    <w:p w14:paraId="63CA88AE" w14:textId="07DBBBBE" w:rsidR="00EA4FC2" w:rsidRPr="00DE5C08" w:rsidRDefault="00FB2F19" w:rsidP="00FB2F19">
      <w:pPr>
        <w:spacing w:before="120"/>
      </w:pPr>
      <w:r w:rsidRPr="00DE5C08">
        <w:t>Jansson, Chapter 4, “Understanding the Ecology of Policy in Governmental, Electoral, Co</w:t>
      </w:r>
      <w:r w:rsidR="009E35CF">
        <w:t xml:space="preserve">mmunity, and Agency Settings” </w:t>
      </w:r>
    </w:p>
    <w:p w14:paraId="287E0D90" w14:textId="5874553C" w:rsidR="002E24F4" w:rsidRPr="002E24F4" w:rsidRDefault="00DC6466" w:rsidP="00AE69A5">
      <w:pPr>
        <w:spacing w:before="120"/>
        <w:rPr>
          <w:iCs/>
        </w:rPr>
      </w:pPr>
      <w:proofErr w:type="spellStart"/>
      <w:r w:rsidRPr="00DE5C08">
        <w:t>Grodzins</w:t>
      </w:r>
      <w:proofErr w:type="spellEnd"/>
      <w:r w:rsidRPr="00DE5C08">
        <w:t xml:space="preserve">, Morten. 2000. “The Federal System” Ch. 2 in Lawrence </w:t>
      </w:r>
      <w:r w:rsidRPr="00DE5C08">
        <w:rPr>
          <w:iCs/>
        </w:rPr>
        <w:t xml:space="preserve">O’Toole, Ed. </w:t>
      </w:r>
      <w:r w:rsidRPr="00DE5C08">
        <w:rPr>
          <w:i/>
          <w:iCs/>
        </w:rPr>
        <w:t>Intergovernmental Relations</w:t>
      </w:r>
      <w:r w:rsidRPr="00DE5C08">
        <w:rPr>
          <w:iCs/>
        </w:rPr>
        <w:t>, Washington DC: CQ Press.</w:t>
      </w:r>
    </w:p>
    <w:p w14:paraId="2FE70163" w14:textId="77777777" w:rsidR="000B001D" w:rsidRPr="00103B37" w:rsidRDefault="000B001D" w:rsidP="00103B37">
      <w:pPr>
        <w:rPr>
          <w:b/>
          <w:bCs/>
          <w:i/>
          <w:iCs/>
        </w:rPr>
      </w:pPr>
      <w:r w:rsidRPr="00103B37">
        <w:rPr>
          <w:b/>
          <w:bCs/>
          <w:i/>
          <w:iCs/>
        </w:rPr>
        <w:t xml:space="preserve">Additional Resources: </w:t>
      </w:r>
    </w:p>
    <w:p w14:paraId="299D1543" w14:textId="30DF9CFD" w:rsidR="0061234F" w:rsidRPr="000B001D" w:rsidRDefault="000B001D" w:rsidP="000B001D">
      <w:pPr>
        <w:pStyle w:val="ListParagraph"/>
        <w:numPr>
          <w:ilvl w:val="0"/>
          <w:numId w:val="31"/>
        </w:numPr>
        <w:spacing w:before="120"/>
        <w:ind w:left="360"/>
        <w:rPr>
          <w:color w:val="333333"/>
          <w:spacing w:val="-6"/>
          <w:shd w:val="clear" w:color="auto" w:fill="FFFFFF"/>
        </w:rPr>
      </w:pPr>
      <w:r w:rsidRPr="000B001D">
        <w:rPr>
          <w:b/>
          <w:bCs/>
          <w:color w:val="333333"/>
          <w:spacing w:val="-6"/>
          <w:shd w:val="clear" w:color="auto" w:fill="FFFFFF"/>
        </w:rPr>
        <w:t>Infographic</w:t>
      </w:r>
      <w:r w:rsidRPr="000B001D">
        <w:rPr>
          <w:color w:val="333333"/>
          <w:spacing w:val="-6"/>
          <w:shd w:val="clear" w:color="auto" w:fill="FFFFFF"/>
        </w:rPr>
        <w:t>: r</w:t>
      </w:r>
      <w:r w:rsidR="0061234F" w:rsidRPr="000B001D">
        <w:rPr>
          <w:color w:val="333333"/>
          <w:spacing w:val="-6"/>
          <w:shd w:val="clear" w:color="auto" w:fill="FFFFFF"/>
        </w:rPr>
        <w:t>eview the following infographic from Norwich University onlin</w:t>
      </w:r>
      <w:r w:rsidR="006A59F3" w:rsidRPr="000B001D">
        <w:rPr>
          <w:color w:val="333333"/>
          <w:spacing w:val="-6"/>
          <w:shd w:val="clear" w:color="auto" w:fill="FFFFFF"/>
        </w:rPr>
        <w:t xml:space="preserve">e. </w:t>
      </w:r>
      <w:hyperlink r:id="rId38" w:history="1">
        <w:r w:rsidR="006A59F3" w:rsidRPr="000B001D">
          <w:rPr>
            <w:rStyle w:val="Hyperlink"/>
            <w:spacing w:val="-6"/>
            <w:shd w:val="clear" w:color="auto" w:fill="FFFFFF"/>
          </w:rPr>
          <w:t>https://online.norwich.edu/academic-programs/resources/intergovernmental-relationships-how-three-levels-government-work</w:t>
        </w:r>
      </w:hyperlink>
      <w:r w:rsidR="0061234F" w:rsidRPr="000B001D">
        <w:rPr>
          <w:rFonts w:ascii="Helvetica" w:hAnsi="Helvetica"/>
          <w:color w:val="333333"/>
          <w:spacing w:val="-6"/>
          <w:shd w:val="clear" w:color="auto" w:fill="FFFFFF"/>
        </w:rPr>
        <w:t>:</w:t>
      </w:r>
    </w:p>
    <w:p w14:paraId="0A45839C" w14:textId="77777777" w:rsidR="0061234F" w:rsidRDefault="0061234F" w:rsidP="000B001D">
      <w:pPr>
        <w:rPr>
          <w:rFonts w:ascii="Helvetica" w:hAnsi="Helvetica"/>
          <w:color w:val="333333"/>
          <w:spacing w:val="-6"/>
          <w:shd w:val="clear" w:color="auto" w:fill="FFFFFF"/>
        </w:rPr>
      </w:pPr>
    </w:p>
    <w:p w14:paraId="013C313F" w14:textId="188A5B97" w:rsidR="0061234F" w:rsidRPr="00103B37" w:rsidRDefault="0061234F" w:rsidP="00103B37">
      <w:r w:rsidRPr="00103B37">
        <w:rPr>
          <w:b/>
          <w:bCs/>
          <w:i/>
          <w:iCs/>
        </w:rPr>
        <w:t>Video Link:</w:t>
      </w:r>
      <w:r w:rsidRPr="00103B37">
        <w:t xml:space="preserve"> PBS “Crash Course” video on Federalism</w:t>
      </w:r>
      <w:r w:rsidR="00103B37">
        <w:t xml:space="preserve">. </w:t>
      </w:r>
      <w:r w:rsidRPr="00103B37">
        <w:t>Crash Course Government and Politics #4: Federalism.</w:t>
      </w:r>
      <w:r w:rsidR="006A59F3" w:rsidRPr="00103B37">
        <w:t xml:space="preserve"> </w:t>
      </w:r>
      <w:hyperlink r:id="rId39" w:history="1">
        <w:r w:rsidR="006A59F3" w:rsidRPr="00103B37">
          <w:rPr>
            <w:rStyle w:val="Hyperlink"/>
          </w:rPr>
          <w:t>https://www.youtube.com/watch?v=J0gosGXSgsI</w:t>
        </w:r>
      </w:hyperlink>
    </w:p>
    <w:p w14:paraId="40FB71E6" w14:textId="3BA65F68" w:rsidR="006A59F3" w:rsidRPr="000B001D" w:rsidRDefault="006A59F3" w:rsidP="006A59F3">
      <w:pPr>
        <w:spacing w:before="120"/>
      </w:pPr>
      <w:r w:rsidRPr="000B001D">
        <w:rPr>
          <w:b/>
          <w:i/>
          <w:szCs w:val="28"/>
        </w:rPr>
        <w:t>Supplemental</w:t>
      </w:r>
      <w:r w:rsidR="000B001D">
        <w:t xml:space="preserve"> </w:t>
      </w:r>
      <w:r w:rsidR="000B001D" w:rsidRPr="000B001D">
        <w:rPr>
          <w:b/>
          <w:bCs/>
          <w:i/>
          <w:iCs/>
        </w:rPr>
        <w:t>Reading</w:t>
      </w:r>
      <w:r w:rsidR="000B001D">
        <w:t xml:space="preserve"> </w:t>
      </w:r>
      <w:r w:rsidRPr="000B001D">
        <w:t xml:space="preserve"> </w:t>
      </w:r>
    </w:p>
    <w:p w14:paraId="4B37AD16" w14:textId="70F2FD7B" w:rsidR="002E24F4" w:rsidRPr="002E24F4" w:rsidRDefault="002E24F4" w:rsidP="00922496">
      <w:pPr>
        <w:spacing w:before="120"/>
      </w:pPr>
      <w:r w:rsidRPr="00922496">
        <w:t>Anton, Thomas 1988. Ch. 1 “The Federalism Issue” in American Federalism and Public Policy: How the System Works. Philadelphia: Temple University Press.</w:t>
      </w:r>
    </w:p>
    <w:p w14:paraId="75837196" w14:textId="16BC272D" w:rsidR="00EB0255" w:rsidRPr="006A59F3" w:rsidRDefault="006A59F3" w:rsidP="006A59F3">
      <w:pPr>
        <w:spacing w:before="120"/>
        <w:jc w:val="both"/>
      </w:pPr>
      <w:r w:rsidRPr="00DE5C08">
        <w:lastRenderedPageBreak/>
        <w:t xml:space="preserve">McKeever, B. &amp; </w:t>
      </w:r>
      <w:proofErr w:type="spellStart"/>
      <w:r w:rsidRPr="00DE5C08">
        <w:t>Pettijohn</w:t>
      </w:r>
      <w:proofErr w:type="spellEnd"/>
      <w:r w:rsidRPr="00DE5C08">
        <w:t xml:space="preserve">, S. The Nonprofit sector in brief 2014: Public charities, giving and volunteering. The Urban Institute. Available at: </w:t>
      </w:r>
      <w:hyperlink r:id="rId40" w:history="1">
        <w:r w:rsidRPr="00DE5C08">
          <w:rPr>
            <w:rStyle w:val="Hyperlink"/>
          </w:rPr>
          <w:t>http://www.urban.org/publications/413277.html</w:t>
        </w:r>
      </w:hyperlink>
    </w:p>
    <w:p w14:paraId="065293A0" w14:textId="77777777" w:rsidR="0090275C" w:rsidRDefault="0090275C">
      <w:pPr>
        <w:rPr>
          <w:b/>
        </w:rPr>
      </w:pPr>
    </w:p>
    <w:p w14:paraId="00FD4697" w14:textId="77777777" w:rsidR="0090275C" w:rsidRDefault="0090275C">
      <w:pPr>
        <w:rPr>
          <w:b/>
        </w:rPr>
      </w:pPr>
    </w:p>
    <w:p w14:paraId="6F4A08ED" w14:textId="639F812D" w:rsidR="00AE69A5" w:rsidRPr="0090275C" w:rsidRDefault="00AE69A5" w:rsidP="004973EE">
      <w:pPr>
        <w:pBdr>
          <w:bottom w:val="single" w:sz="4" w:space="1" w:color="auto"/>
        </w:pBdr>
        <w:rPr>
          <w:color w:val="C00000"/>
        </w:rPr>
      </w:pPr>
      <w:r w:rsidRPr="0090275C">
        <w:rPr>
          <w:b/>
          <w:color w:val="C00000"/>
        </w:rPr>
        <w:t xml:space="preserve">CLASS </w:t>
      </w:r>
      <w:r w:rsidR="00E82BE5" w:rsidRPr="0090275C">
        <w:rPr>
          <w:b/>
          <w:color w:val="C00000"/>
        </w:rPr>
        <w:t>8</w:t>
      </w:r>
      <w:r w:rsidRPr="0090275C">
        <w:rPr>
          <w:b/>
          <w:color w:val="C00000"/>
        </w:rPr>
        <w:t>:</w:t>
      </w:r>
      <w:r w:rsidRPr="0090275C">
        <w:rPr>
          <w:color w:val="C00000"/>
        </w:rPr>
        <w:t xml:space="preserve"> </w:t>
      </w:r>
      <w:r w:rsidRPr="0090275C">
        <w:rPr>
          <w:b/>
          <w:color w:val="C00000"/>
        </w:rPr>
        <w:t xml:space="preserve">Agenda Setting Pt. </w:t>
      </w:r>
      <w:r w:rsidR="00374E29" w:rsidRPr="0090275C">
        <w:rPr>
          <w:b/>
          <w:color w:val="C00000"/>
        </w:rPr>
        <w:t>3</w:t>
      </w:r>
      <w:r w:rsidRPr="0090275C">
        <w:rPr>
          <w:b/>
          <w:color w:val="C00000"/>
        </w:rPr>
        <w:t xml:space="preserve">: </w:t>
      </w:r>
      <w:proofErr w:type="spellStart"/>
      <w:r w:rsidR="00562390" w:rsidRPr="0090275C">
        <w:rPr>
          <w:b/>
          <w:i/>
          <w:color w:val="C00000"/>
        </w:rPr>
        <w:t>Kingdon’s</w:t>
      </w:r>
      <w:proofErr w:type="spellEnd"/>
      <w:r w:rsidR="00562390" w:rsidRPr="0090275C">
        <w:rPr>
          <w:b/>
          <w:i/>
          <w:color w:val="C00000"/>
        </w:rPr>
        <w:t xml:space="preserve"> Agenda Setting Model</w:t>
      </w:r>
    </w:p>
    <w:p w14:paraId="06455C92" w14:textId="778A8290" w:rsidR="00AE69A5" w:rsidRPr="00D06BCD" w:rsidRDefault="00AE69A5" w:rsidP="00AE69A5">
      <w:pPr>
        <w:rPr>
          <w:sz w:val="12"/>
        </w:rPr>
      </w:pPr>
    </w:p>
    <w:p w14:paraId="5BFE7129" w14:textId="23B0A763" w:rsidR="00AE69A5" w:rsidRDefault="00AE69A5" w:rsidP="00AE69A5">
      <w:pPr>
        <w:spacing w:before="120"/>
        <w:rPr>
          <w:szCs w:val="22"/>
        </w:rPr>
      </w:pPr>
      <w:proofErr w:type="spellStart"/>
      <w:r w:rsidRPr="009E35CF">
        <w:rPr>
          <w:szCs w:val="22"/>
        </w:rPr>
        <w:t>Kingdon</w:t>
      </w:r>
      <w:proofErr w:type="spellEnd"/>
      <w:r w:rsidRPr="009E35CF">
        <w:rPr>
          <w:szCs w:val="22"/>
        </w:rPr>
        <w:t xml:space="preserve">, J. (1995). Ch. 9 “Coupling and Windows” and Ch. 8: “The Policy Window and Joining the Streams,” in </w:t>
      </w:r>
      <w:r w:rsidRPr="009E35CF">
        <w:rPr>
          <w:i/>
          <w:szCs w:val="22"/>
        </w:rPr>
        <w:t>Agendas, Alternatives and Public Policies</w:t>
      </w:r>
      <w:r w:rsidRPr="009E35CF">
        <w:rPr>
          <w:szCs w:val="22"/>
        </w:rPr>
        <w:t xml:space="preserve">. </w:t>
      </w:r>
      <w:r w:rsidRPr="009E35CF">
        <w:rPr>
          <w:color w:val="000000"/>
          <w:szCs w:val="22"/>
        </w:rPr>
        <w:t>New York:  Harper Collins</w:t>
      </w:r>
      <w:r w:rsidRPr="009E35CF">
        <w:rPr>
          <w:szCs w:val="22"/>
        </w:rPr>
        <w:t>.</w:t>
      </w:r>
    </w:p>
    <w:p w14:paraId="66DEC49B" w14:textId="2546BCDB" w:rsidR="004C5CB4" w:rsidRPr="00D32320" w:rsidRDefault="00D32320" w:rsidP="004C5CB4">
      <w:pPr>
        <w:pStyle w:val="ListParagraph"/>
        <w:spacing w:before="120"/>
        <w:ind w:left="0"/>
        <w:rPr>
          <w:sz w:val="12"/>
          <w:szCs w:val="10"/>
          <w:lang w:val="fr-FR"/>
        </w:rPr>
      </w:pPr>
      <w:r>
        <w:rPr>
          <w:szCs w:val="22"/>
        </w:rPr>
        <w:t>Figueroa, Chantel, et al</w:t>
      </w:r>
      <w:r w:rsidR="00140F7C">
        <w:rPr>
          <w:szCs w:val="22"/>
        </w:rPr>
        <w:t>.</w:t>
      </w:r>
      <w:r w:rsidR="004C5CB4">
        <w:rPr>
          <w:szCs w:val="22"/>
        </w:rPr>
        <w:t xml:space="preserve"> 2018. “</w:t>
      </w:r>
      <w:r w:rsidR="004C5CB4" w:rsidRPr="008D36EF">
        <w:rPr>
          <w:szCs w:val="22"/>
        </w:rPr>
        <w:t>A Window of Opportunity: Visions and Strategies for Behavioral Health Policy Innovatio</w:t>
      </w:r>
      <w:r w:rsidR="004C5CB4">
        <w:rPr>
          <w:szCs w:val="22"/>
        </w:rPr>
        <w:t xml:space="preserve">n,” </w:t>
      </w:r>
      <w:r w:rsidR="004C5CB4" w:rsidRPr="004C5CB4">
        <w:rPr>
          <w:i/>
          <w:iCs/>
          <w:szCs w:val="22"/>
        </w:rPr>
        <w:t>Ethnicity and Disease</w:t>
      </w:r>
      <w:r w:rsidR="004C5CB4">
        <w:rPr>
          <w:szCs w:val="22"/>
        </w:rPr>
        <w:t xml:space="preserve">, 28, 2, 407-419. </w:t>
      </w:r>
      <w:r w:rsidR="004C5CB4">
        <w:rPr>
          <w:szCs w:val="22"/>
          <w:lang w:val="fr-FR"/>
        </w:rPr>
        <w:t xml:space="preserve"> </w:t>
      </w:r>
      <w:hyperlink r:id="rId41" w:history="1">
        <w:r w:rsidR="004C5CB4" w:rsidRPr="006B5944">
          <w:rPr>
            <w:rStyle w:val="Hyperlink"/>
            <w:szCs w:val="22"/>
            <w:lang w:val="fr-FR"/>
          </w:rPr>
          <w:t>https://www.ncbi.nlm.nih.gov/pmc/articles/PMC6128330/</w:t>
        </w:r>
      </w:hyperlink>
      <w:r w:rsidR="004C5CB4" w:rsidRPr="004C5CB4">
        <w:rPr>
          <w:szCs w:val="22"/>
          <w:lang w:val="fr-FR"/>
        </w:rPr>
        <w:t xml:space="preserve"> </w:t>
      </w:r>
      <w:r w:rsidR="004C5CB4" w:rsidRPr="004C5CB4">
        <w:rPr>
          <w:szCs w:val="22"/>
          <w:lang w:val="fr-FR"/>
        </w:rPr>
        <w:br/>
      </w:r>
    </w:p>
    <w:p w14:paraId="3FF4330B" w14:textId="422A39EB" w:rsidR="004C5CB4" w:rsidRPr="005C4264" w:rsidRDefault="00D32320" w:rsidP="005C4264">
      <w:p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pPr>
      <w:r w:rsidRPr="003B5421">
        <w:t xml:space="preserve">[Videorecording] Michael Kirk&amp; Jim Gilmore (producer) and Michael Kirk (writer), 2010. </w:t>
      </w:r>
      <w:r w:rsidRPr="00801077">
        <w:rPr>
          <w:b/>
          <w:i/>
        </w:rPr>
        <w:t>“Obama’s Deal”</w:t>
      </w:r>
      <w:r w:rsidRPr="003B5421">
        <w:t xml:space="preserve"> [television series episode]. In Kirk, M. (director), </w:t>
      </w:r>
      <w:r w:rsidRPr="003B5421">
        <w:rPr>
          <w:i/>
        </w:rPr>
        <w:t>Frontline</w:t>
      </w:r>
      <w:r w:rsidRPr="003B5421">
        <w:t>, Boston: WGBH.</w:t>
      </w:r>
    </w:p>
    <w:p w14:paraId="5196094E" w14:textId="0440B4BD" w:rsidR="00DC6466" w:rsidRDefault="00DC6466" w:rsidP="00AE69A5"/>
    <w:p w14:paraId="4360BDDA" w14:textId="77777777" w:rsidR="001023A0" w:rsidRPr="00922496" w:rsidRDefault="001023A0" w:rsidP="00AE69A5">
      <w:pPr>
        <w:rPr>
          <w:b/>
          <w:bCs/>
          <w:i/>
          <w:iCs/>
        </w:rPr>
      </w:pPr>
      <w:r w:rsidRPr="00922496">
        <w:rPr>
          <w:b/>
          <w:bCs/>
          <w:i/>
          <w:iCs/>
        </w:rPr>
        <w:t>Suggested Further Reading</w:t>
      </w:r>
    </w:p>
    <w:p w14:paraId="27E9B313" w14:textId="6DF5B279" w:rsidR="00322698" w:rsidRDefault="001023A0" w:rsidP="00322698">
      <w:pPr>
        <w:spacing w:before="120"/>
      </w:pPr>
      <w:r w:rsidRPr="001023A0">
        <w:t xml:space="preserve">Rawat, P. and Morris, J.C. (2016), </w:t>
      </w:r>
      <w:proofErr w:type="spellStart"/>
      <w:r w:rsidRPr="001023A0">
        <w:t>Kingdon's</w:t>
      </w:r>
      <w:proofErr w:type="spellEnd"/>
      <w:r w:rsidRPr="001023A0">
        <w:t xml:space="preserve"> “Streams” Model at Thirty: Still Relevant in the 21st </w:t>
      </w:r>
      <w:proofErr w:type="gramStart"/>
      <w:r w:rsidRPr="001023A0">
        <w:t>Century?.</w:t>
      </w:r>
      <w:proofErr w:type="gramEnd"/>
      <w:r w:rsidRPr="001023A0">
        <w:t xml:space="preserve"> Politics and Policy, 44: 608-638. </w:t>
      </w:r>
      <w:r w:rsidR="00322698">
        <w:t xml:space="preserve"> </w:t>
      </w:r>
    </w:p>
    <w:p w14:paraId="63339AE6" w14:textId="4B8797E0" w:rsidR="00322698" w:rsidRPr="00322698" w:rsidRDefault="00322698" w:rsidP="00922496">
      <w:pPr>
        <w:spacing w:before="120"/>
      </w:pPr>
      <w:r w:rsidRPr="00322698">
        <w:t xml:space="preserve">Hacker, J. &amp; Pierson, P. (2010). </w:t>
      </w:r>
      <w:r w:rsidRPr="00322698">
        <w:rPr>
          <w:i/>
          <w:iCs/>
        </w:rPr>
        <w:t xml:space="preserve">Winner </w:t>
      </w:r>
      <w:proofErr w:type="gramStart"/>
      <w:r w:rsidRPr="00322698">
        <w:rPr>
          <w:i/>
          <w:iCs/>
        </w:rPr>
        <w:t>take</w:t>
      </w:r>
      <w:proofErr w:type="gramEnd"/>
      <w:r w:rsidRPr="00322698">
        <w:rPr>
          <w:i/>
          <w:iCs/>
        </w:rPr>
        <w:t xml:space="preserve"> all politics: How Washington made the rich richer-and turned its back on the middle class</w:t>
      </w:r>
      <w:r w:rsidRPr="00322698">
        <w:t xml:space="preserve">. NY, NY: Simon &amp; Schuster Paperbacks.  Selected Chapters: Introduction, </w:t>
      </w:r>
      <w:proofErr w:type="spellStart"/>
      <w:r w:rsidRPr="00322698">
        <w:t>Chpt</w:t>
      </w:r>
      <w:proofErr w:type="spellEnd"/>
      <w:r w:rsidRPr="00322698">
        <w:t xml:space="preserve"> 9, and Conclusion. </w:t>
      </w:r>
    </w:p>
    <w:p w14:paraId="716B290E" w14:textId="77777777" w:rsidR="00322698" w:rsidRPr="00C235AF" w:rsidRDefault="00322698" w:rsidP="00AE69A5"/>
    <w:p w14:paraId="114C12CD" w14:textId="5465B939" w:rsidR="00562390" w:rsidRPr="00DE5C08" w:rsidRDefault="00AE69A5" w:rsidP="00DE5C08">
      <w:pPr>
        <w:jc w:val="both"/>
      </w:pPr>
      <w:r w:rsidRPr="009B4231">
        <w:rPr>
          <w:b/>
        </w:rPr>
        <w:t>GROUP CHECK-INS:</w:t>
      </w:r>
      <w:r>
        <w:t xml:space="preserve"> Groups will meet during class to discuss their lobbying assignment, assign </w:t>
      </w:r>
      <w:proofErr w:type="gramStart"/>
      <w:r>
        <w:t>tasks</w:t>
      </w:r>
      <w:proofErr w:type="gramEnd"/>
      <w:r>
        <w:t xml:space="preserve"> and consult with Instructor about their projects. </w:t>
      </w:r>
    </w:p>
    <w:p w14:paraId="69FDDF98" w14:textId="77777777" w:rsidR="005C4264" w:rsidRDefault="005C4264" w:rsidP="00AE69A5">
      <w:pPr>
        <w:pBdr>
          <w:bottom w:val="single" w:sz="4" w:space="1" w:color="auto"/>
        </w:pBdr>
        <w:jc w:val="both"/>
        <w:rPr>
          <w:rStyle w:val="medium-normal1"/>
          <w:rFonts w:ascii="Times New Roman" w:hAnsi="Times New Roman" w:cs="Times New Roman"/>
          <w:b/>
          <w:bCs/>
          <w:sz w:val="24"/>
        </w:rPr>
      </w:pPr>
    </w:p>
    <w:p w14:paraId="6950916F" w14:textId="77777777" w:rsidR="00E82BE5" w:rsidRPr="00922496" w:rsidRDefault="00E82BE5" w:rsidP="00E82BE5">
      <w:pPr>
        <w:jc w:val="both"/>
        <w:rPr>
          <w:rStyle w:val="medium-normal1"/>
          <w:rFonts w:ascii="Times New Roman" w:hAnsi="Times New Roman" w:cs="Times New Roman"/>
          <w:sz w:val="12"/>
        </w:rPr>
      </w:pPr>
    </w:p>
    <w:p w14:paraId="52E82D6F" w14:textId="77777777" w:rsidR="00E82BE5" w:rsidRDefault="00E82BE5" w:rsidP="00E82BE5">
      <w:pPr>
        <w:pBdr>
          <w:top w:val="single" w:sz="4" w:space="0" w:color="auto"/>
          <w:left w:val="single" w:sz="4" w:space="1" w:color="auto"/>
          <w:bottom w:val="single" w:sz="4" w:space="1" w:color="auto"/>
          <w:right w:val="single" w:sz="4" w:space="1" w:color="auto"/>
        </w:pBdr>
        <w:shd w:val="clear" w:color="auto" w:fill="F2F2F2" w:themeFill="background1" w:themeFillShade="F2"/>
        <w:jc w:val="center"/>
        <w:rPr>
          <w:b/>
          <w:i/>
          <w:sz w:val="32"/>
        </w:rPr>
      </w:pPr>
      <w:r w:rsidRPr="005C4264">
        <w:rPr>
          <w:b/>
          <w:i/>
          <w:sz w:val="32"/>
        </w:rPr>
        <w:t>SPRING BREAK</w:t>
      </w:r>
    </w:p>
    <w:p w14:paraId="687455F9" w14:textId="77777777" w:rsidR="00E82BE5" w:rsidRPr="00922496" w:rsidRDefault="00E82BE5" w:rsidP="00E82BE5">
      <w:pPr>
        <w:pBdr>
          <w:bottom w:val="single" w:sz="4" w:space="1" w:color="auto"/>
        </w:pBdr>
        <w:jc w:val="both"/>
        <w:rPr>
          <w:rStyle w:val="medium-normal1"/>
          <w:rFonts w:ascii="Times New Roman" w:hAnsi="Times New Roman" w:cs="Times New Roman"/>
          <w:b/>
          <w:bCs/>
          <w:sz w:val="18"/>
          <w:szCs w:val="14"/>
        </w:rPr>
      </w:pPr>
    </w:p>
    <w:p w14:paraId="30AD577A" w14:textId="77777777" w:rsidR="00E82BE5" w:rsidRPr="00922496" w:rsidRDefault="00E82BE5" w:rsidP="00922496">
      <w:pPr>
        <w:jc w:val="both"/>
        <w:rPr>
          <w:rStyle w:val="medium-normal1"/>
          <w:rFonts w:ascii="Times New Roman" w:hAnsi="Times New Roman" w:cs="Times New Roman"/>
          <w:b/>
          <w:bCs/>
          <w:sz w:val="18"/>
          <w:szCs w:val="14"/>
        </w:rPr>
      </w:pPr>
    </w:p>
    <w:p w14:paraId="03A41E19" w14:textId="2E035AEC" w:rsidR="00AE69A5" w:rsidRPr="0090275C" w:rsidRDefault="00AE69A5" w:rsidP="00922496">
      <w:pPr>
        <w:pBdr>
          <w:bottom w:val="single" w:sz="4" w:space="1" w:color="auto"/>
        </w:pBdr>
        <w:spacing w:before="120"/>
        <w:jc w:val="both"/>
        <w:rPr>
          <w:b/>
          <w:color w:val="C00000"/>
          <w:sz w:val="32"/>
        </w:rPr>
      </w:pPr>
      <w:r w:rsidRPr="0090275C">
        <w:rPr>
          <w:rStyle w:val="medium-normal1"/>
          <w:rFonts w:ascii="Times New Roman" w:hAnsi="Times New Roman" w:cs="Times New Roman"/>
          <w:b/>
          <w:bCs/>
          <w:color w:val="C00000"/>
          <w:sz w:val="24"/>
        </w:rPr>
        <w:t xml:space="preserve">CLASS </w:t>
      </w:r>
      <w:r w:rsidR="00E82BE5" w:rsidRPr="0090275C">
        <w:rPr>
          <w:rStyle w:val="medium-normal1"/>
          <w:rFonts w:ascii="Times New Roman" w:hAnsi="Times New Roman" w:cs="Times New Roman"/>
          <w:b/>
          <w:bCs/>
          <w:color w:val="C00000"/>
          <w:sz w:val="24"/>
        </w:rPr>
        <w:t>9</w:t>
      </w:r>
      <w:r w:rsidRPr="0090275C">
        <w:rPr>
          <w:rStyle w:val="medium-normal1"/>
          <w:rFonts w:ascii="Times New Roman" w:hAnsi="Times New Roman" w:cs="Times New Roman"/>
          <w:b/>
          <w:bCs/>
          <w:color w:val="C00000"/>
          <w:sz w:val="24"/>
        </w:rPr>
        <w:t xml:space="preserve">: Lobbying and Legislative Strategy </w:t>
      </w:r>
    </w:p>
    <w:p w14:paraId="498A91CD" w14:textId="1A75DC92" w:rsidR="00AE69A5" w:rsidRPr="0032168F" w:rsidRDefault="00AE69A5" w:rsidP="00AE69A5">
      <w:pPr>
        <w:jc w:val="both"/>
        <w:rPr>
          <w:sz w:val="12"/>
        </w:rPr>
      </w:pPr>
    </w:p>
    <w:p w14:paraId="2C54C785" w14:textId="768DEEE2" w:rsidR="00AE69A5" w:rsidRDefault="00AE69A5" w:rsidP="00AE69A5">
      <w:r w:rsidRPr="00D32320">
        <w:t xml:space="preserve">Jansson, </w:t>
      </w:r>
      <w:proofErr w:type="spellStart"/>
      <w:r w:rsidRPr="00D32320">
        <w:t>Chpt</w:t>
      </w:r>
      <w:proofErr w:type="spellEnd"/>
      <w:r w:rsidRPr="00D32320">
        <w:t xml:space="preserve"> 9, “Presenting and defending Policy Proposals” (pp. </w:t>
      </w:r>
      <w:r w:rsidR="003C2800" w:rsidRPr="00D32320">
        <w:t xml:space="preserve">274-297; </w:t>
      </w:r>
      <w:r w:rsidRPr="00D32320">
        <w:t xml:space="preserve">also see Chapter 11, figure 11.7, example of a policy brief) </w:t>
      </w:r>
    </w:p>
    <w:p w14:paraId="4B77000C" w14:textId="1132879E" w:rsidR="00AE69A5" w:rsidRPr="005C4264" w:rsidRDefault="00AE69A5" w:rsidP="00AE69A5">
      <w:pPr>
        <w:jc w:val="both"/>
        <w:rPr>
          <w:sz w:val="12"/>
          <w:szCs w:val="12"/>
        </w:rPr>
      </w:pPr>
    </w:p>
    <w:p w14:paraId="38F94185" w14:textId="77777777" w:rsidR="00E151F9" w:rsidRDefault="00E151F9" w:rsidP="00C81846">
      <w:r w:rsidRPr="00922496">
        <w:rPr>
          <w:b/>
          <w:bCs/>
          <w:i/>
          <w:iCs/>
        </w:rPr>
        <w:t xml:space="preserve">Skim the following Guides giving advice on how to develop policy </w:t>
      </w:r>
      <w:proofErr w:type="gramStart"/>
      <w:r w:rsidRPr="00922496">
        <w:rPr>
          <w:b/>
          <w:bCs/>
          <w:i/>
          <w:iCs/>
        </w:rPr>
        <w:t>proposals</w:t>
      </w:r>
      <w:proofErr w:type="gramEnd"/>
    </w:p>
    <w:p w14:paraId="3A2BA529" w14:textId="0E68C3C3" w:rsidR="00AE69A5" w:rsidRPr="004C4A27" w:rsidRDefault="004C4A27" w:rsidP="00922496">
      <w:pPr>
        <w:pStyle w:val="ListParagraph"/>
        <w:numPr>
          <w:ilvl w:val="0"/>
          <w:numId w:val="35"/>
        </w:numPr>
        <w:spacing w:before="120"/>
        <w:rPr>
          <w:i/>
          <w:iCs/>
          <w:sz w:val="20"/>
          <w:szCs w:val="20"/>
        </w:rPr>
      </w:pPr>
      <w:r w:rsidRPr="00D32320">
        <w:t>Young</w:t>
      </w:r>
      <w:r w:rsidR="00252648">
        <w:t>,</w:t>
      </w:r>
      <w:r w:rsidRPr="00D32320">
        <w:t xml:space="preserve"> </w:t>
      </w:r>
      <w:proofErr w:type="spellStart"/>
      <w:r w:rsidR="0024502E" w:rsidRPr="00D32320">
        <w:t>Eóin</w:t>
      </w:r>
      <w:proofErr w:type="spellEnd"/>
      <w:r w:rsidR="0024502E" w:rsidRPr="00D32320">
        <w:t xml:space="preserve"> </w:t>
      </w:r>
      <w:r w:rsidRPr="00D32320">
        <w:t xml:space="preserve">&amp; Lisa Quinn, 2017 </w:t>
      </w:r>
      <w:r w:rsidRPr="00E151F9">
        <w:rPr>
          <w:i/>
          <w:iCs/>
        </w:rPr>
        <w:t>The Essential Guide to Writing Policy Briefs.</w:t>
      </w:r>
      <w:r w:rsidRPr="00D32320">
        <w:t xml:space="preserve"> International Centre for Policy Advocacy, Berlin, Germany. Pages 9-21.</w:t>
      </w:r>
      <w:r w:rsidR="00E151F9">
        <w:t xml:space="preserve"> </w:t>
      </w:r>
      <w:r w:rsidR="00C81846">
        <w:rPr>
          <w:i/>
          <w:iCs/>
          <w:sz w:val="20"/>
          <w:szCs w:val="20"/>
        </w:rPr>
        <w:t>[</w:t>
      </w:r>
      <w:r w:rsidRPr="004C4A27">
        <w:rPr>
          <w:i/>
          <w:iCs/>
          <w:sz w:val="20"/>
          <w:szCs w:val="20"/>
        </w:rPr>
        <w:t>Note: the entire pamphlet is excellent, with examples of good policy briefs after page 21, so be sure to check out the whole document</w:t>
      </w:r>
      <w:r w:rsidR="00C81846">
        <w:rPr>
          <w:i/>
          <w:iCs/>
          <w:sz w:val="20"/>
          <w:szCs w:val="20"/>
        </w:rPr>
        <w:t>]</w:t>
      </w:r>
    </w:p>
    <w:p w14:paraId="0218EF8D" w14:textId="43770DD5" w:rsidR="00E151F9" w:rsidRDefault="00E151F9" w:rsidP="00922496">
      <w:pPr>
        <w:pStyle w:val="ListParagraph"/>
        <w:numPr>
          <w:ilvl w:val="0"/>
          <w:numId w:val="35"/>
        </w:numPr>
        <w:spacing w:before="120"/>
        <w:contextualSpacing w:val="0"/>
      </w:pPr>
      <w:r>
        <w:t>Collins, Thomas 2005.</w:t>
      </w:r>
      <w:r w:rsidRPr="00E151F9">
        <w:t xml:space="preserve"> </w:t>
      </w:r>
      <w:r>
        <w:t xml:space="preserve">“Health policy analysis: a simple tool for policy makers,” </w:t>
      </w:r>
      <w:r w:rsidRPr="00922496">
        <w:rPr>
          <w:i/>
          <w:iCs/>
        </w:rPr>
        <w:t>Public Health</w:t>
      </w:r>
      <w:r w:rsidRPr="00E151F9">
        <w:t xml:space="preserve"> </w:t>
      </w:r>
      <w:r>
        <w:t xml:space="preserve">Vol. </w:t>
      </w:r>
      <w:r w:rsidRPr="00E151F9">
        <w:t>119, 192–196</w:t>
      </w:r>
    </w:p>
    <w:p w14:paraId="004B0D60" w14:textId="72ABE2C3" w:rsidR="00C81846" w:rsidRPr="00922496" w:rsidRDefault="00C81846" w:rsidP="00922496">
      <w:pPr>
        <w:pStyle w:val="ListParagraph"/>
        <w:ind w:left="0"/>
        <w:rPr>
          <w:sz w:val="16"/>
          <w:szCs w:val="16"/>
        </w:rPr>
      </w:pPr>
    </w:p>
    <w:p w14:paraId="08D1AF3F" w14:textId="1FBC156E" w:rsidR="00C81846" w:rsidRPr="00C81846" w:rsidRDefault="000B001D" w:rsidP="00C81846">
      <w:pPr>
        <w:pStyle w:val="ListParagraph"/>
        <w:ind w:left="0"/>
        <w:rPr>
          <w:b/>
          <w:bCs/>
        </w:rPr>
      </w:pPr>
      <w:r>
        <w:rPr>
          <w:b/>
          <w:bCs/>
        </w:rPr>
        <w:t>Additional</w:t>
      </w:r>
      <w:r w:rsidR="00C81846" w:rsidRPr="00C81846">
        <w:rPr>
          <w:b/>
          <w:bCs/>
        </w:rPr>
        <w:t xml:space="preserve"> Resources: </w:t>
      </w:r>
    </w:p>
    <w:p w14:paraId="023F6842" w14:textId="58B33F2A" w:rsidR="00322698" w:rsidRDefault="00C81846" w:rsidP="00D32320">
      <w:pPr>
        <w:pStyle w:val="ListParagraph"/>
        <w:ind w:left="360"/>
        <w:rPr>
          <w:b/>
          <w:bCs/>
          <w:i/>
          <w:iCs/>
        </w:rPr>
      </w:pPr>
      <w:r w:rsidRPr="00922496">
        <w:t>PBS: Crash Course on social policy basics</w:t>
      </w:r>
      <w:r w:rsidR="00D32320" w:rsidRPr="00D32320">
        <w:rPr>
          <w:b/>
          <w:bCs/>
          <w:i/>
          <w:iCs/>
        </w:rPr>
        <w:t xml:space="preserve"> </w:t>
      </w:r>
      <w:hyperlink r:id="rId42" w:history="1">
        <w:r w:rsidR="00322698" w:rsidRPr="00464D3F">
          <w:rPr>
            <w:rStyle w:val="Hyperlink"/>
            <w:b/>
            <w:bCs/>
            <w:i/>
            <w:iCs/>
          </w:rPr>
          <w:t>https://thecrashcourse.com/topic/usgovernment/</w:t>
        </w:r>
      </w:hyperlink>
    </w:p>
    <w:p w14:paraId="0E2A8D4D" w14:textId="77777777" w:rsidR="00322698" w:rsidRDefault="00322698" w:rsidP="0090275C">
      <w:pPr>
        <w:spacing w:before="120"/>
        <w:rPr>
          <w:b/>
          <w:bCs/>
          <w:i/>
          <w:iCs/>
          <w:sz w:val="22"/>
          <w:szCs w:val="22"/>
        </w:rPr>
      </w:pPr>
    </w:p>
    <w:p w14:paraId="212AE890" w14:textId="77777777" w:rsidR="0090275C" w:rsidRPr="0090275C" w:rsidRDefault="0090275C" w:rsidP="0090275C">
      <w:pPr>
        <w:spacing w:before="120"/>
        <w:rPr>
          <w:b/>
          <w:bCs/>
          <w:i/>
          <w:iCs/>
          <w:sz w:val="22"/>
          <w:szCs w:val="22"/>
        </w:rPr>
      </w:pPr>
    </w:p>
    <w:p w14:paraId="02EE313E" w14:textId="51C3E7C6" w:rsidR="00AE69A5" w:rsidRPr="0090275C" w:rsidRDefault="00AE69A5" w:rsidP="005C4264">
      <w:pPr>
        <w:pBdr>
          <w:bottom w:val="single" w:sz="4" w:space="1" w:color="auto"/>
        </w:pBdr>
        <w:jc w:val="both"/>
        <w:rPr>
          <w:color w:val="C00000"/>
          <w:sz w:val="32"/>
        </w:rPr>
      </w:pPr>
      <w:r w:rsidRPr="0090275C">
        <w:rPr>
          <w:rStyle w:val="medium-normal1"/>
          <w:rFonts w:ascii="Times New Roman" w:hAnsi="Times New Roman" w:cs="Times New Roman"/>
          <w:b/>
          <w:bCs/>
          <w:color w:val="C00000"/>
          <w:sz w:val="24"/>
        </w:rPr>
        <w:lastRenderedPageBreak/>
        <w:t>C</w:t>
      </w:r>
      <w:r w:rsidR="00FB2F19" w:rsidRPr="0090275C">
        <w:rPr>
          <w:rStyle w:val="medium-normal1"/>
          <w:rFonts w:ascii="Times New Roman" w:hAnsi="Times New Roman" w:cs="Times New Roman"/>
          <w:b/>
          <w:bCs/>
          <w:color w:val="C00000"/>
          <w:sz w:val="24"/>
        </w:rPr>
        <w:t xml:space="preserve">LASS </w:t>
      </w:r>
      <w:r w:rsidR="00E82BE5" w:rsidRPr="0090275C">
        <w:rPr>
          <w:rStyle w:val="medium-normal1"/>
          <w:rFonts w:ascii="Times New Roman" w:hAnsi="Times New Roman" w:cs="Times New Roman"/>
          <w:b/>
          <w:bCs/>
          <w:color w:val="C00000"/>
          <w:sz w:val="24"/>
        </w:rPr>
        <w:t>10</w:t>
      </w:r>
      <w:r w:rsidRPr="0090275C">
        <w:rPr>
          <w:rStyle w:val="medium-normal1"/>
          <w:rFonts w:ascii="Times New Roman" w:hAnsi="Times New Roman" w:cs="Times New Roman"/>
          <w:b/>
          <w:bCs/>
          <w:color w:val="C00000"/>
          <w:sz w:val="24"/>
        </w:rPr>
        <w:t xml:space="preserve">: </w:t>
      </w:r>
      <w:r w:rsidR="003C2800" w:rsidRPr="0090275C">
        <w:rPr>
          <w:rStyle w:val="medium-normal1"/>
          <w:rFonts w:ascii="Times New Roman" w:hAnsi="Times New Roman" w:cs="Times New Roman"/>
          <w:b/>
          <w:bCs/>
          <w:color w:val="C00000"/>
          <w:sz w:val="24"/>
        </w:rPr>
        <w:t>Group Presentations</w:t>
      </w:r>
    </w:p>
    <w:p w14:paraId="06E3D3B2" w14:textId="13F88B55" w:rsidR="00AE69A5" w:rsidRPr="00785135" w:rsidRDefault="00AE69A5" w:rsidP="00AE69A5">
      <w:pPr>
        <w:jc w:val="both"/>
      </w:pPr>
      <w:r>
        <w:t xml:space="preserve">(Assignment 2 </w:t>
      </w:r>
      <w:r w:rsidR="00D01295">
        <w:t>Memo and Presentation</w:t>
      </w:r>
      <w:r>
        <w:t xml:space="preserve"> Due) </w:t>
      </w:r>
    </w:p>
    <w:p w14:paraId="6D3D01AC" w14:textId="77777777" w:rsidR="00AE69A5" w:rsidRPr="00A324F5" w:rsidRDefault="00AE69A5" w:rsidP="00AE69A5">
      <w:pPr>
        <w:rPr>
          <w:sz w:val="12"/>
          <w:szCs w:val="12"/>
          <w:highlight w:val="yellow"/>
        </w:rPr>
      </w:pPr>
    </w:p>
    <w:p w14:paraId="5876022F" w14:textId="77777777" w:rsidR="00AE69A5" w:rsidRDefault="00AE69A5" w:rsidP="00AE69A5">
      <w:r>
        <w:t xml:space="preserve">Groups will have approximately 15-20 mins to present their policy proposal to the class. See Assignment 2 instructions for more details on the presentations. </w:t>
      </w:r>
    </w:p>
    <w:p w14:paraId="423EA68E" w14:textId="77777777" w:rsidR="00AE69A5" w:rsidRDefault="00AE69A5" w:rsidP="00AE69A5"/>
    <w:p w14:paraId="01FAD3C1" w14:textId="77777777" w:rsidR="00BF2E6B" w:rsidRPr="00922496" w:rsidRDefault="00BF2E6B" w:rsidP="00DA348B">
      <w:pPr>
        <w:pBdr>
          <w:bottom w:val="single" w:sz="4" w:space="1" w:color="auto"/>
        </w:pBdr>
        <w:jc w:val="center"/>
        <w:rPr>
          <w:b/>
          <w:smallCaps/>
          <w:sz w:val="12"/>
          <w:szCs w:val="8"/>
        </w:rPr>
      </w:pPr>
    </w:p>
    <w:p w14:paraId="4DBCE13F" w14:textId="7E7C4F4A" w:rsidR="00AE69A5" w:rsidRPr="00BF2E6B" w:rsidRDefault="00217A9C" w:rsidP="00DA348B">
      <w:pPr>
        <w:pBdr>
          <w:bottom w:val="single" w:sz="4" w:space="1" w:color="auto"/>
        </w:pBdr>
        <w:jc w:val="center"/>
        <w:rPr>
          <w:b/>
          <w:smallCaps/>
          <w:sz w:val="32"/>
          <w:lang w:val="fr-FR"/>
        </w:rPr>
      </w:pPr>
      <w:r w:rsidRPr="00BF2E6B">
        <w:rPr>
          <w:b/>
          <w:smallCaps/>
          <w:sz w:val="32"/>
          <w:lang w:val="fr-FR"/>
        </w:rPr>
        <w:t xml:space="preserve">Section </w:t>
      </w:r>
      <w:proofErr w:type="gramStart"/>
      <w:r w:rsidRPr="00BF2E6B">
        <w:rPr>
          <w:b/>
          <w:smallCaps/>
          <w:sz w:val="32"/>
          <w:lang w:val="fr-FR"/>
        </w:rPr>
        <w:t>III</w:t>
      </w:r>
      <w:r w:rsidR="00AE69A5" w:rsidRPr="00BF2E6B">
        <w:rPr>
          <w:b/>
          <w:smallCaps/>
          <w:sz w:val="32"/>
          <w:lang w:val="fr-FR"/>
        </w:rPr>
        <w:t>:</w:t>
      </w:r>
      <w:proofErr w:type="gramEnd"/>
      <w:r w:rsidR="00AE69A5" w:rsidRPr="00BF2E6B">
        <w:rPr>
          <w:b/>
          <w:smallCaps/>
          <w:sz w:val="32"/>
          <w:lang w:val="fr-FR"/>
        </w:rPr>
        <w:t xml:space="preserve"> Policy </w:t>
      </w:r>
      <w:proofErr w:type="spellStart"/>
      <w:r w:rsidR="00AE69A5" w:rsidRPr="00BF2E6B">
        <w:rPr>
          <w:b/>
          <w:smallCaps/>
          <w:sz w:val="32"/>
          <w:lang w:val="fr-FR"/>
        </w:rPr>
        <w:t>Implementation</w:t>
      </w:r>
      <w:proofErr w:type="spellEnd"/>
    </w:p>
    <w:p w14:paraId="6219FDFC" w14:textId="5EF4D58C" w:rsidR="00AE69A5" w:rsidRDefault="00217A9C" w:rsidP="00217A9C">
      <w:pPr>
        <w:spacing w:before="120"/>
        <w:rPr>
          <w:b/>
        </w:rPr>
      </w:pPr>
      <w:r w:rsidRPr="00217A9C">
        <w:rPr>
          <w:b/>
        </w:rPr>
        <w:t xml:space="preserve">Learning Objectives for this Section: </w:t>
      </w:r>
    </w:p>
    <w:p w14:paraId="799BF2FC" w14:textId="09B9D9B7" w:rsidR="00217A9C" w:rsidRDefault="00217A9C" w:rsidP="00217A9C">
      <w:pPr>
        <w:pStyle w:val="ListParagraph"/>
        <w:numPr>
          <w:ilvl w:val="0"/>
          <w:numId w:val="23"/>
        </w:numPr>
        <w:spacing w:before="120"/>
      </w:pPr>
      <w:r w:rsidRPr="00217A9C">
        <w:t xml:space="preserve">Recognizing </w:t>
      </w:r>
      <w:r>
        <w:t xml:space="preserve">the policy implementation process as a separate and distinct part of the overall policy making process. </w:t>
      </w:r>
    </w:p>
    <w:p w14:paraId="39E1FD93" w14:textId="465E4E08" w:rsidR="00217A9C" w:rsidRDefault="00217A9C" w:rsidP="00217A9C">
      <w:pPr>
        <w:pStyle w:val="ListParagraph"/>
        <w:numPr>
          <w:ilvl w:val="0"/>
          <w:numId w:val="23"/>
        </w:numPr>
        <w:spacing w:before="120"/>
      </w:pPr>
      <w:r>
        <w:t xml:space="preserve">Distinguishing the legislative and implementation phases of policy making from one another – and recognizing social work’s </w:t>
      </w:r>
      <w:proofErr w:type="gramStart"/>
      <w:r>
        <w:t>close proximity</w:t>
      </w:r>
      <w:proofErr w:type="gramEnd"/>
      <w:r>
        <w:t xml:space="preserve"> to the latter phase. </w:t>
      </w:r>
    </w:p>
    <w:p w14:paraId="2AE46140" w14:textId="36DC998E" w:rsidR="00217A9C" w:rsidRDefault="00217A9C" w:rsidP="00217A9C">
      <w:pPr>
        <w:pStyle w:val="ListParagraph"/>
        <w:numPr>
          <w:ilvl w:val="0"/>
          <w:numId w:val="23"/>
        </w:numPr>
        <w:spacing w:before="120"/>
      </w:pPr>
      <w:r>
        <w:t xml:space="preserve">Understanding the definition of Human Service Organizations </w:t>
      </w:r>
    </w:p>
    <w:p w14:paraId="7DE0DF1F" w14:textId="7D9A4E6B" w:rsidR="00217A9C" w:rsidRPr="00217A9C" w:rsidRDefault="00217A9C" w:rsidP="00217A9C">
      <w:pPr>
        <w:pStyle w:val="ListParagraph"/>
        <w:numPr>
          <w:ilvl w:val="0"/>
          <w:numId w:val="23"/>
        </w:numPr>
        <w:spacing w:before="120"/>
      </w:pPr>
      <w:r>
        <w:t xml:space="preserve">Understanding and utilizing formal tools for the critical analysis and assessment of human service organizations’ form, </w:t>
      </w:r>
      <w:proofErr w:type="gramStart"/>
      <w:r>
        <w:t>function</w:t>
      </w:r>
      <w:proofErr w:type="gramEnd"/>
      <w:r>
        <w:t xml:space="preserve"> and performance. </w:t>
      </w:r>
    </w:p>
    <w:p w14:paraId="2CD4134A" w14:textId="77777777" w:rsidR="00217A9C" w:rsidRDefault="00217A9C" w:rsidP="00AE69A5"/>
    <w:p w14:paraId="0B858469" w14:textId="77777777" w:rsidR="0090275C" w:rsidRPr="00217A9C" w:rsidRDefault="0090275C" w:rsidP="00AE69A5"/>
    <w:p w14:paraId="17E4663B" w14:textId="38BA0EAD" w:rsidR="00746AD9" w:rsidRPr="0090275C" w:rsidRDefault="00746AD9" w:rsidP="00922496">
      <w:pPr>
        <w:pBdr>
          <w:bottom w:val="single" w:sz="4" w:space="1" w:color="auto"/>
        </w:pBdr>
        <w:rPr>
          <w:b/>
          <w:color w:val="C00000"/>
        </w:rPr>
      </w:pPr>
      <w:r w:rsidRPr="0090275C">
        <w:rPr>
          <w:b/>
          <w:smallCaps/>
          <w:color w:val="C00000"/>
          <w:szCs w:val="20"/>
        </w:rPr>
        <w:t>CLASS 1</w:t>
      </w:r>
      <w:r w:rsidR="00E82BE5" w:rsidRPr="0090275C">
        <w:rPr>
          <w:b/>
          <w:smallCaps/>
          <w:color w:val="C00000"/>
          <w:szCs w:val="20"/>
        </w:rPr>
        <w:t>1</w:t>
      </w:r>
      <w:r w:rsidRPr="0090275C">
        <w:rPr>
          <w:b/>
          <w:smallCaps/>
          <w:color w:val="C00000"/>
          <w:szCs w:val="20"/>
        </w:rPr>
        <w:t xml:space="preserve">: </w:t>
      </w:r>
      <w:r w:rsidR="001C1A51" w:rsidRPr="0090275C">
        <w:rPr>
          <w:b/>
          <w:color w:val="C00000"/>
        </w:rPr>
        <w:t xml:space="preserve">The Policy Implementation </w:t>
      </w:r>
      <w:proofErr w:type="gramStart"/>
      <w:r w:rsidR="001C1A51" w:rsidRPr="0090275C">
        <w:rPr>
          <w:b/>
          <w:color w:val="C00000"/>
        </w:rPr>
        <w:t>Process</w:t>
      </w:r>
      <w:r w:rsidR="001C1A51" w:rsidRPr="0090275C" w:rsidDel="001C1A51">
        <w:rPr>
          <w:b/>
          <w:smallCaps/>
          <w:color w:val="C00000"/>
          <w:szCs w:val="20"/>
        </w:rPr>
        <w:t xml:space="preserve"> </w:t>
      </w:r>
      <w:r w:rsidR="001C1A51" w:rsidRPr="0090275C">
        <w:rPr>
          <w:b/>
          <w:smallCaps/>
          <w:color w:val="C00000"/>
          <w:szCs w:val="20"/>
        </w:rPr>
        <w:t>:</w:t>
      </w:r>
      <w:proofErr w:type="gramEnd"/>
      <w:r w:rsidR="001C1A51" w:rsidRPr="0090275C">
        <w:rPr>
          <w:b/>
          <w:smallCaps/>
          <w:color w:val="C00000"/>
          <w:szCs w:val="20"/>
        </w:rPr>
        <w:t xml:space="preserve"> </w:t>
      </w:r>
      <w:r w:rsidR="001C1A51" w:rsidRPr="0090275C">
        <w:rPr>
          <w:rFonts w:ascii="Times New Roman Bold" w:hAnsi="Times New Roman Bold"/>
          <w:b/>
          <w:color w:val="C00000"/>
          <w:szCs w:val="20"/>
        </w:rPr>
        <w:t>Two Ways to Examine the Implementation Process</w:t>
      </w:r>
    </w:p>
    <w:p w14:paraId="5529B4C6" w14:textId="77777777" w:rsidR="001C1A51" w:rsidRPr="00BF73D3" w:rsidRDefault="001C1A51" w:rsidP="001C1A51">
      <w:pPr>
        <w:spacing w:before="120"/>
        <w:rPr>
          <w:i/>
          <w:szCs w:val="22"/>
        </w:rPr>
      </w:pPr>
      <w:r w:rsidRPr="00BF73D3">
        <w:rPr>
          <w:szCs w:val="22"/>
        </w:rPr>
        <w:t xml:space="preserve">Sabatier, P., &amp; Mazmanian, D. (1979).  The conditions of effective implementation:  A guide to accomplishing policy objectives.  </w:t>
      </w:r>
      <w:r w:rsidRPr="00BF73D3">
        <w:rPr>
          <w:i/>
          <w:szCs w:val="22"/>
        </w:rPr>
        <w:t>Policy Analysis, 5(4), 481-502.</w:t>
      </w:r>
    </w:p>
    <w:p w14:paraId="1858708D" w14:textId="77777777" w:rsidR="001C1A51" w:rsidRPr="00BF73D3" w:rsidRDefault="001C1A51" w:rsidP="001C1A51">
      <w:pPr>
        <w:autoSpaceDE w:val="0"/>
        <w:autoSpaceDN w:val="0"/>
        <w:adjustRightInd w:val="0"/>
        <w:spacing w:before="120"/>
        <w:rPr>
          <w:szCs w:val="22"/>
        </w:rPr>
      </w:pPr>
      <w:r w:rsidRPr="00BF73D3">
        <w:rPr>
          <w:szCs w:val="22"/>
        </w:rPr>
        <w:t xml:space="preserve">Elmore, R. F. (1979-80).  Backward mapping:  Implementation research and policy decisions.  </w:t>
      </w:r>
      <w:r w:rsidRPr="00BF73D3">
        <w:rPr>
          <w:i/>
          <w:szCs w:val="22"/>
        </w:rPr>
        <w:t xml:space="preserve">Political Science Quarterly, </w:t>
      </w:r>
      <w:r w:rsidRPr="00BF73D3">
        <w:rPr>
          <w:szCs w:val="22"/>
        </w:rPr>
        <w:t>94(4).</w:t>
      </w:r>
    </w:p>
    <w:p w14:paraId="5DE43E10" w14:textId="79E924C9" w:rsidR="00B82B22" w:rsidRPr="00307ECC" w:rsidRDefault="00B82B22" w:rsidP="00B82B22">
      <w:pPr>
        <w:rPr>
          <w:b/>
          <w:i/>
        </w:rPr>
      </w:pPr>
      <w:r w:rsidRPr="00307ECC">
        <w:rPr>
          <w:b/>
          <w:i/>
        </w:rPr>
        <w:t xml:space="preserve">Supplemental </w:t>
      </w:r>
      <w:r>
        <w:rPr>
          <w:b/>
          <w:i/>
        </w:rPr>
        <w:t xml:space="preserve">Further </w:t>
      </w:r>
      <w:r w:rsidRPr="00307ECC">
        <w:rPr>
          <w:b/>
          <w:i/>
        </w:rPr>
        <w:t xml:space="preserve">Readings: </w:t>
      </w:r>
    </w:p>
    <w:p w14:paraId="182DD9A9" w14:textId="77777777" w:rsidR="00B82B22" w:rsidRPr="00BF73D3" w:rsidRDefault="00B82B22" w:rsidP="00B82B22">
      <w:pPr>
        <w:spacing w:before="120"/>
        <w:rPr>
          <w:sz w:val="28"/>
        </w:rPr>
      </w:pPr>
      <w:r w:rsidRPr="00BF73D3">
        <w:rPr>
          <w:szCs w:val="22"/>
        </w:rPr>
        <w:t xml:space="preserve">Rein, M. (1983).  Ch. 7: “Implementation:  A theoretical perspective,” in </w:t>
      </w:r>
      <w:r w:rsidRPr="00BF73D3">
        <w:rPr>
          <w:i/>
          <w:szCs w:val="22"/>
        </w:rPr>
        <w:t>From Policy to Practice,</w:t>
      </w:r>
      <w:r w:rsidRPr="00BF73D3">
        <w:rPr>
          <w:szCs w:val="22"/>
        </w:rPr>
        <w:t xml:space="preserve"> New York:  M.E. Sharpe, Inc.</w:t>
      </w:r>
    </w:p>
    <w:p w14:paraId="6A113DC7" w14:textId="77777777" w:rsidR="00746AD9" w:rsidRDefault="00746AD9" w:rsidP="00746AD9">
      <w:pPr>
        <w:rPr>
          <w:b/>
        </w:rPr>
      </w:pPr>
    </w:p>
    <w:p w14:paraId="656A1F7D" w14:textId="77777777" w:rsidR="0090275C" w:rsidRDefault="0090275C" w:rsidP="00746AD9">
      <w:pPr>
        <w:rPr>
          <w:b/>
        </w:rPr>
      </w:pPr>
    </w:p>
    <w:p w14:paraId="3936CCB2" w14:textId="27186BDA" w:rsidR="00511E96" w:rsidRDefault="00AE69A5" w:rsidP="00D66ACB">
      <w:pPr>
        <w:pBdr>
          <w:bottom w:val="single" w:sz="4" w:space="1" w:color="auto"/>
        </w:pBdr>
      </w:pPr>
      <w:r w:rsidRPr="0090275C">
        <w:rPr>
          <w:b/>
          <w:color w:val="C00000"/>
        </w:rPr>
        <w:t>CLASS 1</w:t>
      </w:r>
      <w:r w:rsidR="00E82BE5" w:rsidRPr="0090275C">
        <w:rPr>
          <w:b/>
          <w:color w:val="C00000"/>
        </w:rPr>
        <w:t>2</w:t>
      </w:r>
      <w:r w:rsidRPr="0090275C">
        <w:rPr>
          <w:b/>
          <w:color w:val="C00000"/>
        </w:rPr>
        <w:t>:  The Policy Implementation Process</w:t>
      </w:r>
      <w:r w:rsidR="001C1A51" w:rsidRPr="0090275C">
        <w:rPr>
          <w:b/>
          <w:smallCaps/>
          <w:color w:val="C00000"/>
        </w:rPr>
        <w:t xml:space="preserve">. </w:t>
      </w:r>
      <w:r w:rsidR="001C1A51" w:rsidRPr="00922496">
        <w:rPr>
          <w:iCs/>
          <w:smallCaps/>
        </w:rPr>
        <w:t>H</w:t>
      </w:r>
      <w:r w:rsidR="001C1A51" w:rsidRPr="00922496">
        <w:rPr>
          <w:iCs/>
        </w:rPr>
        <w:t>ow Implementation is a Social Justice Issue</w:t>
      </w:r>
      <w:r w:rsidR="001C1A51" w:rsidRPr="001C1A51">
        <w:t xml:space="preserve">: </w:t>
      </w:r>
      <w:r w:rsidR="001C1A51" w:rsidRPr="00922496">
        <w:t xml:space="preserve">The problem of </w:t>
      </w:r>
      <w:r w:rsidR="001C1A51" w:rsidRPr="001C1A51">
        <w:t>Administrative Burdens</w:t>
      </w:r>
    </w:p>
    <w:p w14:paraId="3EA763A9" w14:textId="77777777" w:rsidR="00D66ACB" w:rsidRDefault="00D66ACB" w:rsidP="00D66ACB">
      <w:pPr>
        <w:rPr>
          <w:color w:val="FF0000"/>
          <w:szCs w:val="22"/>
        </w:rPr>
      </w:pPr>
    </w:p>
    <w:p w14:paraId="6FBF1354" w14:textId="5C355943" w:rsidR="00D66ACB" w:rsidRPr="00922496" w:rsidRDefault="00D66ACB" w:rsidP="00922496">
      <w:pPr>
        <w:rPr>
          <w:szCs w:val="22"/>
        </w:rPr>
      </w:pPr>
      <w:r w:rsidRPr="00922496">
        <w:rPr>
          <w:szCs w:val="22"/>
        </w:rPr>
        <w:t>Moynihan</w:t>
      </w:r>
      <w:r w:rsidR="000400EA">
        <w:rPr>
          <w:szCs w:val="22"/>
        </w:rPr>
        <w:t>,</w:t>
      </w:r>
      <w:r w:rsidR="000400EA" w:rsidRPr="000400EA">
        <w:rPr>
          <w:szCs w:val="22"/>
        </w:rPr>
        <w:t xml:space="preserve"> </w:t>
      </w:r>
      <w:r w:rsidR="000400EA" w:rsidRPr="00A0763D">
        <w:rPr>
          <w:szCs w:val="22"/>
        </w:rPr>
        <w:t>Donald</w:t>
      </w:r>
      <w:r w:rsidRPr="00922496">
        <w:rPr>
          <w:szCs w:val="22"/>
        </w:rPr>
        <w:t xml:space="preserve">, Pamela Herd, and Elizabeth </w:t>
      </w:r>
      <w:proofErr w:type="spellStart"/>
      <w:r w:rsidRPr="00922496">
        <w:rPr>
          <w:szCs w:val="22"/>
        </w:rPr>
        <w:t>Ribgy</w:t>
      </w:r>
      <w:proofErr w:type="spellEnd"/>
      <w:r w:rsidRPr="00922496">
        <w:rPr>
          <w:szCs w:val="22"/>
        </w:rPr>
        <w:t>, 2016. “Policymaking by Other Means: Do States Use Administrative Barriers to Limit Access to Medicaid?</w:t>
      </w:r>
      <w:r>
        <w:rPr>
          <w:szCs w:val="22"/>
        </w:rPr>
        <w:t xml:space="preserve"> </w:t>
      </w:r>
      <w:r w:rsidRPr="00922496">
        <w:rPr>
          <w:i/>
          <w:iCs/>
          <w:szCs w:val="22"/>
        </w:rPr>
        <w:t>Administration and Society</w:t>
      </w:r>
      <w:r>
        <w:rPr>
          <w:szCs w:val="22"/>
        </w:rPr>
        <w:t>, Vol. 48 (4) 497-520</w:t>
      </w:r>
    </w:p>
    <w:p w14:paraId="09842FD4" w14:textId="2A9C0C26" w:rsidR="001C1A51" w:rsidRPr="00922496" w:rsidRDefault="00B82B22" w:rsidP="001C1A51">
      <w:pPr>
        <w:spacing w:before="120"/>
        <w:rPr>
          <w:bCs/>
        </w:rPr>
      </w:pPr>
      <w:proofErr w:type="spellStart"/>
      <w:r>
        <w:rPr>
          <w:sz w:val="23"/>
          <w:szCs w:val="23"/>
        </w:rPr>
        <w:t>Brodkin</w:t>
      </w:r>
      <w:proofErr w:type="spellEnd"/>
      <w:r>
        <w:rPr>
          <w:sz w:val="23"/>
          <w:szCs w:val="23"/>
        </w:rPr>
        <w:t xml:space="preserve">, Evelyn Z. and Malay </w:t>
      </w:r>
      <w:proofErr w:type="spellStart"/>
      <w:r>
        <w:rPr>
          <w:sz w:val="23"/>
          <w:szCs w:val="23"/>
        </w:rPr>
        <w:t>Majmundar</w:t>
      </w:r>
      <w:proofErr w:type="spellEnd"/>
      <w:r>
        <w:rPr>
          <w:sz w:val="23"/>
          <w:szCs w:val="23"/>
        </w:rPr>
        <w:t xml:space="preserve"> </w:t>
      </w:r>
      <w:r w:rsidR="00D66ACB">
        <w:rPr>
          <w:sz w:val="23"/>
          <w:szCs w:val="23"/>
        </w:rPr>
        <w:t xml:space="preserve">Administrative </w:t>
      </w:r>
      <w:r>
        <w:rPr>
          <w:sz w:val="23"/>
          <w:szCs w:val="23"/>
        </w:rPr>
        <w:t>2010. “</w:t>
      </w:r>
      <w:r w:rsidR="00D66ACB">
        <w:rPr>
          <w:sz w:val="23"/>
          <w:szCs w:val="23"/>
        </w:rPr>
        <w:t>Exclusion: Organizations and the Hidden Costs of Welfare Claiming</w:t>
      </w:r>
      <w:r>
        <w:rPr>
          <w:sz w:val="23"/>
          <w:szCs w:val="23"/>
        </w:rPr>
        <w:t>,”</w:t>
      </w:r>
      <w:r w:rsidR="00D66ACB">
        <w:rPr>
          <w:sz w:val="23"/>
          <w:szCs w:val="23"/>
        </w:rPr>
        <w:t xml:space="preserve"> </w:t>
      </w:r>
      <w:r w:rsidR="00D66ACB" w:rsidRPr="00922496">
        <w:rPr>
          <w:i/>
          <w:iCs/>
          <w:sz w:val="23"/>
          <w:szCs w:val="23"/>
        </w:rPr>
        <w:t>Journal of Public Administration Research and Theory</w:t>
      </w:r>
      <w:r w:rsidR="00D66ACB">
        <w:rPr>
          <w:sz w:val="23"/>
          <w:szCs w:val="23"/>
        </w:rPr>
        <w:t>: J-</w:t>
      </w:r>
      <w:proofErr w:type="gramStart"/>
      <w:r w:rsidR="00D66ACB">
        <w:rPr>
          <w:sz w:val="23"/>
          <w:szCs w:val="23"/>
        </w:rPr>
        <w:t>PART ,</w:t>
      </w:r>
      <w:proofErr w:type="gramEnd"/>
      <w:r w:rsidR="00D66ACB">
        <w:rPr>
          <w:sz w:val="23"/>
          <w:szCs w:val="23"/>
        </w:rPr>
        <w:t xml:space="preserve"> Vol. 20, No. pp. 827-84</w:t>
      </w:r>
      <w:r>
        <w:rPr>
          <w:sz w:val="23"/>
          <w:szCs w:val="23"/>
        </w:rPr>
        <w:t>5.</w:t>
      </w:r>
      <w:r w:rsidR="00D66ACB">
        <w:rPr>
          <w:sz w:val="23"/>
          <w:szCs w:val="23"/>
        </w:rPr>
        <w:t xml:space="preserve"> </w:t>
      </w:r>
      <w:r w:rsidR="001C1A51" w:rsidRPr="00922496">
        <w:rPr>
          <w:bCs/>
        </w:rPr>
        <w:t>Video: TBA</w:t>
      </w:r>
    </w:p>
    <w:p w14:paraId="5260AED2" w14:textId="3F717E55" w:rsidR="00B82B22" w:rsidRPr="00E23281" w:rsidRDefault="00B82B22" w:rsidP="00B82B22">
      <w:pPr>
        <w:spacing w:before="120"/>
        <w:rPr>
          <w:b/>
          <w:bCs/>
          <w:i/>
          <w:iCs/>
          <w:szCs w:val="22"/>
        </w:rPr>
      </w:pPr>
      <w:r>
        <w:rPr>
          <w:b/>
          <w:bCs/>
          <w:i/>
          <w:iCs/>
          <w:szCs w:val="22"/>
        </w:rPr>
        <w:t>Suggested</w:t>
      </w:r>
      <w:r w:rsidRPr="00E23281">
        <w:rPr>
          <w:b/>
          <w:bCs/>
          <w:i/>
          <w:iCs/>
          <w:szCs w:val="22"/>
        </w:rPr>
        <w:t xml:space="preserve"> Further Reading </w:t>
      </w:r>
    </w:p>
    <w:p w14:paraId="477AA627" w14:textId="5004BCB9" w:rsidR="000400EA" w:rsidRDefault="000400EA" w:rsidP="00B82B22">
      <w:pPr>
        <w:spacing w:before="120"/>
        <w:rPr>
          <w:szCs w:val="22"/>
        </w:rPr>
      </w:pPr>
      <w:r>
        <w:rPr>
          <w:szCs w:val="22"/>
        </w:rPr>
        <w:t>Moynihan, Donald, Pamela Herd &amp; Hope Harvey. 2014. “</w:t>
      </w:r>
      <w:r w:rsidRPr="000400EA">
        <w:rPr>
          <w:szCs w:val="22"/>
        </w:rPr>
        <w:t>Administrative Burden: Learning, Psychological, and Compliance Costs in Citizen-State Interactions</w:t>
      </w:r>
      <w:proofErr w:type="gramStart"/>
      <w:r>
        <w:rPr>
          <w:szCs w:val="22"/>
        </w:rPr>
        <w:t xml:space="preserve">” </w:t>
      </w:r>
      <w:r>
        <w:rPr>
          <w:sz w:val="23"/>
          <w:szCs w:val="23"/>
        </w:rPr>
        <w:t>,</w:t>
      </w:r>
      <w:proofErr w:type="gramEnd"/>
      <w:r>
        <w:rPr>
          <w:sz w:val="23"/>
          <w:szCs w:val="23"/>
        </w:rPr>
        <w:t xml:space="preserve">” </w:t>
      </w:r>
      <w:r w:rsidRPr="00D04245">
        <w:rPr>
          <w:i/>
          <w:iCs/>
          <w:sz w:val="23"/>
          <w:szCs w:val="23"/>
        </w:rPr>
        <w:t>Journal of Public Administration Research and Theory</w:t>
      </w:r>
      <w:r>
        <w:rPr>
          <w:sz w:val="23"/>
          <w:szCs w:val="23"/>
        </w:rPr>
        <w:t>: J-PART , Vol. 25, 43-69.</w:t>
      </w:r>
    </w:p>
    <w:p w14:paraId="051C6EFB" w14:textId="02ACFCD4" w:rsidR="000400EA" w:rsidRDefault="00B82B22" w:rsidP="00B82B22">
      <w:pPr>
        <w:spacing w:before="120"/>
        <w:rPr>
          <w:szCs w:val="22"/>
        </w:rPr>
      </w:pPr>
      <w:r w:rsidRPr="00E23281">
        <w:rPr>
          <w:szCs w:val="22"/>
        </w:rPr>
        <w:lastRenderedPageBreak/>
        <w:t xml:space="preserve">M. Meyers, B. </w:t>
      </w:r>
      <w:proofErr w:type="gramStart"/>
      <w:r w:rsidRPr="00E23281">
        <w:rPr>
          <w:szCs w:val="22"/>
        </w:rPr>
        <w:t>Glaser</w:t>
      </w:r>
      <w:proofErr w:type="gramEnd"/>
      <w:r w:rsidRPr="00E23281">
        <w:rPr>
          <w:szCs w:val="22"/>
        </w:rPr>
        <w:t xml:space="preserve"> and K. MacDonald (1998). On the front lines of welfare delivery:  Are workers implementing policy reforms? </w:t>
      </w:r>
      <w:r w:rsidRPr="00E23281">
        <w:rPr>
          <w:i/>
          <w:szCs w:val="22"/>
        </w:rPr>
        <w:t>Journal of Policy Analysis and Management</w:t>
      </w:r>
      <w:r w:rsidRPr="00E23281">
        <w:rPr>
          <w:szCs w:val="22"/>
        </w:rPr>
        <w:t>, 17(1):1-22.</w:t>
      </w:r>
    </w:p>
    <w:p w14:paraId="3FAFDC09" w14:textId="77777777" w:rsidR="00AE69A5" w:rsidRDefault="00AE69A5" w:rsidP="00922496"/>
    <w:p w14:paraId="600690DA" w14:textId="77777777" w:rsidR="0090275C" w:rsidRDefault="0090275C" w:rsidP="00922496"/>
    <w:p w14:paraId="0581FB65" w14:textId="4C1CA5A7" w:rsidR="00AE69A5" w:rsidRPr="0090275C" w:rsidRDefault="00AE69A5" w:rsidP="00922496">
      <w:pPr>
        <w:pBdr>
          <w:bottom w:val="single" w:sz="4" w:space="1" w:color="auto"/>
        </w:pBdr>
        <w:rPr>
          <w:color w:val="C00000"/>
          <w:sz w:val="14"/>
        </w:rPr>
      </w:pPr>
      <w:r w:rsidRPr="0090275C">
        <w:rPr>
          <w:b/>
          <w:bCs/>
          <w:color w:val="C00000"/>
        </w:rPr>
        <w:t>CLASS 1</w:t>
      </w:r>
      <w:r w:rsidR="00B82B22" w:rsidRPr="0090275C">
        <w:rPr>
          <w:b/>
          <w:bCs/>
          <w:color w:val="C00000"/>
        </w:rPr>
        <w:t>3</w:t>
      </w:r>
      <w:r w:rsidRPr="0090275C">
        <w:rPr>
          <w:b/>
          <w:bCs/>
          <w:color w:val="C00000"/>
        </w:rPr>
        <w:t xml:space="preserve">: </w:t>
      </w:r>
      <w:r w:rsidR="00DE0740" w:rsidRPr="0090275C">
        <w:rPr>
          <w:b/>
          <w:bCs/>
          <w:color w:val="C00000"/>
        </w:rPr>
        <w:t>Examining Human Service Organizations from the Outside-In</w:t>
      </w:r>
    </w:p>
    <w:p w14:paraId="4CC51E32" w14:textId="77777777" w:rsidR="001C1A51" w:rsidRDefault="001C1A51" w:rsidP="001C1A51">
      <w:pPr>
        <w:spacing w:before="120"/>
        <w:jc w:val="both"/>
      </w:pPr>
      <w:proofErr w:type="spellStart"/>
      <w:r w:rsidRPr="006F2565">
        <w:t>Hasenfeld</w:t>
      </w:r>
      <w:proofErr w:type="spellEnd"/>
      <w:r w:rsidRPr="006F2565">
        <w:t xml:space="preserve">, Y. (1992).  Ch. 1:  </w:t>
      </w:r>
      <w:r>
        <w:t>Chapter 1: The Ubiquity of Human Service Organizations</w:t>
      </w:r>
      <w:r w:rsidRPr="006F2565">
        <w:t xml:space="preserve">.  in </w:t>
      </w:r>
      <w:r w:rsidRPr="006F2565">
        <w:rPr>
          <w:i/>
          <w:iCs/>
        </w:rPr>
        <w:t>Human Service Organizations</w:t>
      </w:r>
      <w:r w:rsidRPr="006F2565">
        <w:t>, Englewood Cliffs, NJ:  Prentice Hall</w:t>
      </w:r>
    </w:p>
    <w:p w14:paraId="73A60E73" w14:textId="77777777" w:rsidR="001C1A51" w:rsidRDefault="001C1A51" w:rsidP="00AE69A5">
      <w:pPr>
        <w:jc w:val="both"/>
      </w:pPr>
    </w:p>
    <w:p w14:paraId="69778F6E" w14:textId="3E303234" w:rsidR="00AE69A5" w:rsidRPr="0007295E" w:rsidRDefault="00AE69A5" w:rsidP="00AE69A5">
      <w:pPr>
        <w:jc w:val="both"/>
        <w:rPr>
          <w:b/>
          <w:i/>
        </w:rPr>
      </w:pPr>
      <w:proofErr w:type="spellStart"/>
      <w:r>
        <w:t>Hasenfeld</w:t>
      </w:r>
      <w:proofErr w:type="spellEnd"/>
      <w:r>
        <w:t>, Y. (1983), Ch. 3:  Organization-environment relations. In Human Service Organizations, Englewood Cliffs, NJ:  Prentice Hall.</w:t>
      </w:r>
    </w:p>
    <w:p w14:paraId="71FE7263" w14:textId="77777777" w:rsidR="00AE69A5" w:rsidRDefault="00AE69A5" w:rsidP="00AE69A5">
      <w:pPr>
        <w:rPr>
          <w:b/>
        </w:rPr>
      </w:pPr>
    </w:p>
    <w:p w14:paraId="6D0586D3" w14:textId="77777777" w:rsidR="0090275C" w:rsidRPr="0075014C" w:rsidRDefault="0090275C" w:rsidP="00AE69A5">
      <w:pPr>
        <w:rPr>
          <w:b/>
        </w:rPr>
      </w:pPr>
    </w:p>
    <w:p w14:paraId="49772C50" w14:textId="32F3DC89" w:rsidR="00AE69A5" w:rsidRPr="00103B37" w:rsidRDefault="003C2800" w:rsidP="00103B37">
      <w:pPr>
        <w:rPr>
          <w:b/>
          <w:bCs/>
          <w:u w:val="single"/>
        </w:rPr>
      </w:pPr>
      <w:r w:rsidRPr="0090275C">
        <w:rPr>
          <w:b/>
          <w:bCs/>
          <w:color w:val="C00000"/>
          <w:u w:val="single"/>
        </w:rPr>
        <w:t>CLASS 1</w:t>
      </w:r>
      <w:r w:rsidR="00BF73D3" w:rsidRPr="0090275C">
        <w:rPr>
          <w:b/>
          <w:bCs/>
          <w:color w:val="C00000"/>
          <w:u w:val="single"/>
        </w:rPr>
        <w:t>4</w:t>
      </w:r>
      <w:r w:rsidR="00AE69A5" w:rsidRPr="0090275C">
        <w:rPr>
          <w:b/>
          <w:bCs/>
          <w:color w:val="C00000"/>
          <w:u w:val="single"/>
        </w:rPr>
        <w:t xml:space="preserve">: </w:t>
      </w:r>
      <w:r w:rsidR="00DE0740" w:rsidRPr="0090275C">
        <w:rPr>
          <w:b/>
          <w:bCs/>
          <w:color w:val="C00000"/>
          <w:u w:val="single"/>
        </w:rPr>
        <w:t>Examining Human Service Organizations from the Inside-Out</w:t>
      </w:r>
      <w:r w:rsidR="00AE69A5" w:rsidRPr="0090275C">
        <w:rPr>
          <w:b/>
          <w:bCs/>
          <w:color w:val="C00000"/>
          <w:u w:val="single"/>
        </w:rPr>
        <w:t xml:space="preserve">  </w:t>
      </w:r>
      <w:r w:rsidR="00103B37" w:rsidRPr="0090275C">
        <w:rPr>
          <w:b/>
          <w:bCs/>
          <w:color w:val="C00000"/>
          <w:u w:val="single"/>
        </w:rPr>
        <w:tab/>
      </w:r>
      <w:r w:rsidR="00103B37">
        <w:rPr>
          <w:b/>
          <w:bCs/>
          <w:u w:val="single"/>
        </w:rPr>
        <w:tab/>
      </w:r>
      <w:r w:rsidR="00103B37">
        <w:rPr>
          <w:b/>
          <w:bCs/>
          <w:u w:val="single"/>
        </w:rPr>
        <w:tab/>
      </w:r>
    </w:p>
    <w:p w14:paraId="531CCA82" w14:textId="77777777" w:rsidR="00BA5779" w:rsidRPr="00BA5779" w:rsidRDefault="00BA5779" w:rsidP="00BA5779">
      <w:pPr>
        <w:spacing w:before="120"/>
        <w:jc w:val="both"/>
        <w:rPr>
          <w:sz w:val="4"/>
        </w:rPr>
      </w:pPr>
    </w:p>
    <w:p w14:paraId="49A1E2A3" w14:textId="101540C6" w:rsidR="00AE69A5" w:rsidRDefault="00AE69A5" w:rsidP="00AE69A5">
      <w:pPr>
        <w:autoSpaceDE w:val="0"/>
        <w:autoSpaceDN w:val="0"/>
        <w:adjustRightInd w:val="0"/>
      </w:pPr>
      <w:proofErr w:type="spellStart"/>
      <w:r w:rsidRPr="006F2565">
        <w:t>Hasenfeld</w:t>
      </w:r>
      <w:proofErr w:type="spellEnd"/>
      <w:r w:rsidRPr="006F2565">
        <w:t xml:space="preserve">, Y. (1983), </w:t>
      </w:r>
      <w:proofErr w:type="spellStart"/>
      <w:r w:rsidRPr="006F2565">
        <w:t>Chs</w:t>
      </w:r>
      <w:proofErr w:type="spellEnd"/>
      <w:r w:rsidRPr="006F2565">
        <w:t xml:space="preserve">. 4 &amp; 5: “Organizational Goals,” &amp; “Organizational Technology,” in </w:t>
      </w:r>
      <w:r w:rsidRPr="006F2565">
        <w:rPr>
          <w:i/>
          <w:iCs/>
        </w:rPr>
        <w:t>Human Service Organizations</w:t>
      </w:r>
      <w:r w:rsidRPr="006F2565">
        <w:t>, Englewood Cliffs, NJ:  Prentice Hall.</w:t>
      </w:r>
    </w:p>
    <w:p w14:paraId="1A62AE9E" w14:textId="79509368" w:rsidR="0090586C" w:rsidRPr="00922496" w:rsidRDefault="0090586C" w:rsidP="00AE69A5">
      <w:pPr>
        <w:autoSpaceDE w:val="0"/>
        <w:autoSpaceDN w:val="0"/>
        <w:adjustRightInd w:val="0"/>
        <w:rPr>
          <w:sz w:val="14"/>
          <w:szCs w:val="14"/>
        </w:rPr>
      </w:pPr>
    </w:p>
    <w:p w14:paraId="233405FA" w14:textId="680EE141" w:rsidR="0090586C" w:rsidRPr="004A114C" w:rsidRDefault="0090586C" w:rsidP="00AE69A5">
      <w:pPr>
        <w:autoSpaceDE w:val="0"/>
        <w:autoSpaceDN w:val="0"/>
        <w:adjustRightInd w:val="0"/>
      </w:pPr>
      <w:r>
        <w:t xml:space="preserve">Sue, </w:t>
      </w:r>
      <w:proofErr w:type="spellStart"/>
      <w:r>
        <w:t>Darald</w:t>
      </w:r>
      <w:proofErr w:type="spellEnd"/>
      <w:r>
        <w:t xml:space="preserve"> Wing (1995) “Multicultural Organizational Development: Implications for </w:t>
      </w:r>
      <w:r w:rsidR="004A114C">
        <w:t xml:space="preserve">Professional </w:t>
      </w:r>
      <w:r>
        <w:t>Counselling</w:t>
      </w:r>
      <w:r w:rsidR="004A114C">
        <w:t xml:space="preserve">,” in </w:t>
      </w:r>
      <w:proofErr w:type="spellStart"/>
      <w:r w:rsidR="004A114C">
        <w:t>Ponterollo</w:t>
      </w:r>
      <w:proofErr w:type="spellEnd"/>
      <w:r w:rsidR="004A114C">
        <w:t xml:space="preserve"> et al, </w:t>
      </w:r>
      <w:r w:rsidR="004A114C">
        <w:rPr>
          <w:i/>
          <w:iCs/>
        </w:rPr>
        <w:t xml:space="preserve">The Handbook of Multicultural Counseling. </w:t>
      </w:r>
      <w:r w:rsidR="004A114C">
        <w:t xml:space="preserve">Thousand Oaks, CA: Sage Publications. </w:t>
      </w:r>
    </w:p>
    <w:p w14:paraId="62806E2A" w14:textId="77777777" w:rsidR="00AE69A5" w:rsidRDefault="00AE69A5" w:rsidP="00AE69A5">
      <w:pPr>
        <w:autoSpaceDE w:val="0"/>
        <w:autoSpaceDN w:val="0"/>
        <w:adjustRightInd w:val="0"/>
      </w:pPr>
    </w:p>
    <w:p w14:paraId="41425C6C" w14:textId="7B16B8F9" w:rsidR="00AE6596" w:rsidRPr="00680E8E" w:rsidRDefault="00E37924" w:rsidP="00680E8E">
      <w:pPr>
        <w:pBdr>
          <w:bottom w:val="single" w:sz="4" w:space="1" w:color="auto"/>
        </w:pBdr>
        <w:autoSpaceDE w:val="0"/>
        <w:autoSpaceDN w:val="0"/>
        <w:adjustRightInd w:val="0"/>
        <w:rPr>
          <w:b/>
        </w:rPr>
      </w:pPr>
      <w:r>
        <w:rPr>
          <w:b/>
        </w:rPr>
        <w:t xml:space="preserve">Final </w:t>
      </w:r>
      <w:r w:rsidR="00B82B22">
        <w:rPr>
          <w:b/>
        </w:rPr>
        <w:t xml:space="preserve">Essay </w:t>
      </w:r>
      <w:r>
        <w:rPr>
          <w:b/>
        </w:rPr>
        <w:t xml:space="preserve">Exam </w:t>
      </w:r>
    </w:p>
    <w:p w14:paraId="06744714" w14:textId="77777777" w:rsidR="00CF5D80" w:rsidRDefault="00CF5D80" w:rsidP="007A2E4F">
      <w:pPr>
        <w:rPr>
          <w:b/>
          <w:bCs/>
        </w:rPr>
      </w:pPr>
    </w:p>
    <w:p w14:paraId="31987498" w14:textId="77777777" w:rsidR="0035169F" w:rsidRDefault="0035169F">
      <w:pPr>
        <w:rPr>
          <w:i/>
          <w:iCs/>
        </w:rPr>
      </w:pPr>
      <w:r>
        <w:rPr>
          <w:i/>
          <w:iCs/>
        </w:rPr>
        <w:br w:type="page"/>
      </w:r>
    </w:p>
    <w:p w14:paraId="2343532F" w14:textId="7DEBDE82" w:rsidR="00CF5D80" w:rsidRDefault="00553D5B" w:rsidP="00553D5B">
      <w:pPr>
        <w:rPr>
          <w:b/>
          <w:bCs/>
          <w:u w:val="single"/>
        </w:rPr>
      </w:pPr>
      <w:r>
        <w:rPr>
          <w:b/>
          <w:bCs/>
          <w:u w:val="single"/>
        </w:rPr>
        <w:lastRenderedPageBreak/>
        <w:t xml:space="preserve">Course Outline </w:t>
      </w:r>
    </w:p>
    <w:p w14:paraId="5CC40D46" w14:textId="77777777" w:rsidR="00553D5B" w:rsidRDefault="00553D5B" w:rsidP="00553D5B">
      <w:pPr>
        <w:rPr>
          <w:b/>
          <w:bCs/>
          <w:u w:val="single"/>
        </w:rPr>
      </w:pPr>
    </w:p>
    <w:tbl>
      <w:tblPr>
        <w:tblStyle w:val="TableGrid"/>
        <w:tblW w:w="9535" w:type="dxa"/>
        <w:tblLook w:val="04A0" w:firstRow="1" w:lastRow="0" w:firstColumn="1" w:lastColumn="0" w:noHBand="0" w:noVBand="1"/>
      </w:tblPr>
      <w:tblGrid>
        <w:gridCol w:w="813"/>
        <w:gridCol w:w="5752"/>
        <w:gridCol w:w="2970"/>
      </w:tblGrid>
      <w:tr w:rsidR="00553D5B" w14:paraId="041963B5" w14:textId="77777777" w:rsidTr="00247320">
        <w:trPr>
          <w:trHeight w:val="360"/>
        </w:trPr>
        <w:tc>
          <w:tcPr>
            <w:tcW w:w="813" w:type="dxa"/>
            <w:shd w:val="clear" w:color="auto" w:fill="F2F2F2" w:themeFill="background1" w:themeFillShade="F2"/>
          </w:tcPr>
          <w:p w14:paraId="416D6F58" w14:textId="3F23FDDC" w:rsidR="00553D5B" w:rsidRPr="00DA348B" w:rsidRDefault="00DA348B" w:rsidP="00553D5B">
            <w:pPr>
              <w:rPr>
                <w:b/>
                <w:bCs/>
              </w:rPr>
            </w:pPr>
            <w:r w:rsidRPr="00DA348B">
              <w:rPr>
                <w:b/>
                <w:bCs/>
              </w:rPr>
              <w:t xml:space="preserve">Week </w:t>
            </w:r>
          </w:p>
        </w:tc>
        <w:tc>
          <w:tcPr>
            <w:tcW w:w="5752" w:type="dxa"/>
            <w:shd w:val="clear" w:color="auto" w:fill="F2F2F2" w:themeFill="background1" w:themeFillShade="F2"/>
          </w:tcPr>
          <w:p w14:paraId="1E5548BB" w14:textId="3358580C" w:rsidR="00553D5B" w:rsidRPr="00DA348B" w:rsidRDefault="00DA348B" w:rsidP="00247320">
            <w:pPr>
              <w:jc w:val="center"/>
              <w:rPr>
                <w:b/>
                <w:bCs/>
                <w:i/>
              </w:rPr>
            </w:pPr>
            <w:r w:rsidRPr="00DA348B">
              <w:rPr>
                <w:b/>
                <w:bCs/>
                <w:i/>
              </w:rPr>
              <w:t>Theme</w:t>
            </w:r>
          </w:p>
        </w:tc>
        <w:tc>
          <w:tcPr>
            <w:tcW w:w="2970" w:type="dxa"/>
            <w:shd w:val="clear" w:color="auto" w:fill="F2F2F2" w:themeFill="background1" w:themeFillShade="F2"/>
          </w:tcPr>
          <w:p w14:paraId="48D3E588" w14:textId="5BCD3CBD" w:rsidR="00553D5B" w:rsidRPr="00DA348B" w:rsidRDefault="00DA348B" w:rsidP="00247320">
            <w:pPr>
              <w:rPr>
                <w:b/>
                <w:bCs/>
                <w:i/>
              </w:rPr>
            </w:pPr>
            <w:r w:rsidRPr="00DA348B">
              <w:rPr>
                <w:b/>
                <w:bCs/>
                <w:i/>
              </w:rPr>
              <w:t>Work Due</w:t>
            </w:r>
          </w:p>
        </w:tc>
      </w:tr>
      <w:tr w:rsidR="00DA348B" w14:paraId="147C5D21" w14:textId="77777777" w:rsidTr="00247320">
        <w:trPr>
          <w:trHeight w:val="413"/>
        </w:trPr>
        <w:tc>
          <w:tcPr>
            <w:tcW w:w="9535" w:type="dxa"/>
            <w:gridSpan w:val="3"/>
            <w:shd w:val="clear" w:color="auto" w:fill="D9D9D9" w:themeFill="background1" w:themeFillShade="D9"/>
            <w:vAlign w:val="center"/>
          </w:tcPr>
          <w:p w14:paraId="4D496A35" w14:textId="32436AA3" w:rsidR="00DA348B" w:rsidRPr="00DA348B" w:rsidRDefault="00EB6A6A" w:rsidP="00247320">
            <w:pPr>
              <w:jc w:val="center"/>
              <w:rPr>
                <w:b/>
                <w:bCs/>
                <w:i/>
              </w:rPr>
            </w:pPr>
            <w:r>
              <w:rPr>
                <w:b/>
                <w:bCs/>
                <w:i/>
                <w:smallCaps/>
              </w:rPr>
              <w:t>Introduction</w:t>
            </w:r>
            <w:r w:rsidR="008C1637">
              <w:rPr>
                <w:b/>
                <w:bCs/>
                <w:i/>
              </w:rPr>
              <w:t xml:space="preserve">: </w:t>
            </w:r>
            <w:r w:rsidR="008C1637" w:rsidRPr="008C1637">
              <w:rPr>
                <w:b/>
                <w:i/>
                <w:smallCaps/>
              </w:rPr>
              <w:t>Thinking Critically About Social Problems &amp; Social Policy</w:t>
            </w:r>
          </w:p>
        </w:tc>
      </w:tr>
      <w:tr w:rsidR="00B9727E" w14:paraId="4F631F11" w14:textId="77777777" w:rsidTr="00A324F5">
        <w:trPr>
          <w:trHeight w:val="611"/>
        </w:trPr>
        <w:tc>
          <w:tcPr>
            <w:tcW w:w="813" w:type="dxa"/>
            <w:shd w:val="clear" w:color="auto" w:fill="D9D9D9" w:themeFill="background1" w:themeFillShade="D9"/>
            <w:vAlign w:val="center"/>
          </w:tcPr>
          <w:p w14:paraId="252DC627" w14:textId="77777777" w:rsidR="00B9727E" w:rsidRDefault="00B9727E" w:rsidP="00B9727E">
            <w:pPr>
              <w:jc w:val="center"/>
              <w:rPr>
                <w:b/>
                <w:bCs/>
              </w:rPr>
            </w:pPr>
            <w:r>
              <w:rPr>
                <w:b/>
                <w:bCs/>
              </w:rPr>
              <w:t>1</w:t>
            </w:r>
          </w:p>
          <w:p w14:paraId="5D12CD4D" w14:textId="6B648F21" w:rsidR="004302F8" w:rsidRPr="00922496" w:rsidRDefault="004302F8" w:rsidP="00B9727E">
            <w:pPr>
              <w:jc w:val="center"/>
            </w:pPr>
            <w:r w:rsidRPr="00922496">
              <w:rPr>
                <w:sz w:val="20"/>
                <w:szCs w:val="20"/>
              </w:rPr>
              <w:t>1/19</w:t>
            </w:r>
          </w:p>
        </w:tc>
        <w:tc>
          <w:tcPr>
            <w:tcW w:w="5752" w:type="dxa"/>
            <w:vAlign w:val="center"/>
          </w:tcPr>
          <w:p w14:paraId="355AE5CE" w14:textId="37A32A3E" w:rsidR="00B9727E" w:rsidRDefault="00B9727E" w:rsidP="00B9727E">
            <w:pPr>
              <w:rPr>
                <w:b/>
                <w:bCs/>
                <w:u w:val="single"/>
              </w:rPr>
            </w:pPr>
            <w:r w:rsidRPr="00DA348B">
              <w:rPr>
                <w:sz w:val="22"/>
              </w:rPr>
              <w:t>Thinking critically about social problems</w:t>
            </w:r>
            <w:r w:rsidR="00A324F5">
              <w:rPr>
                <w:sz w:val="22"/>
              </w:rPr>
              <w:t>, the policy making process and policy implementation</w:t>
            </w:r>
          </w:p>
        </w:tc>
        <w:tc>
          <w:tcPr>
            <w:tcW w:w="2970" w:type="dxa"/>
            <w:shd w:val="clear" w:color="auto" w:fill="F2F2F2" w:themeFill="background1" w:themeFillShade="F2"/>
          </w:tcPr>
          <w:p w14:paraId="7B2ED9B6" w14:textId="77777777" w:rsidR="00B9727E" w:rsidRPr="00B64F92" w:rsidRDefault="00B9727E" w:rsidP="00B9727E">
            <w:pPr>
              <w:rPr>
                <w:bCs/>
                <w:sz w:val="22"/>
              </w:rPr>
            </w:pPr>
          </w:p>
        </w:tc>
      </w:tr>
      <w:tr w:rsidR="008356BB" w14:paraId="45AC0A79" w14:textId="77777777" w:rsidTr="00A324F5">
        <w:trPr>
          <w:trHeight w:val="611"/>
        </w:trPr>
        <w:tc>
          <w:tcPr>
            <w:tcW w:w="813" w:type="dxa"/>
            <w:shd w:val="clear" w:color="auto" w:fill="D9D9D9" w:themeFill="background1" w:themeFillShade="D9"/>
            <w:vAlign w:val="center"/>
          </w:tcPr>
          <w:p w14:paraId="0825B65F" w14:textId="77777777" w:rsidR="008356BB" w:rsidRDefault="008356BB" w:rsidP="008356BB">
            <w:pPr>
              <w:jc w:val="center"/>
              <w:rPr>
                <w:b/>
                <w:bCs/>
              </w:rPr>
            </w:pPr>
            <w:r>
              <w:rPr>
                <w:b/>
                <w:bCs/>
              </w:rPr>
              <w:t>2</w:t>
            </w:r>
          </w:p>
          <w:p w14:paraId="3408967F" w14:textId="29D21BC7" w:rsidR="008356BB" w:rsidRDefault="008356BB" w:rsidP="008356BB">
            <w:pPr>
              <w:jc w:val="center"/>
              <w:rPr>
                <w:b/>
                <w:bCs/>
              </w:rPr>
            </w:pPr>
            <w:r>
              <w:rPr>
                <w:sz w:val="20"/>
                <w:szCs w:val="20"/>
              </w:rPr>
              <w:t>1/26</w:t>
            </w:r>
          </w:p>
        </w:tc>
        <w:tc>
          <w:tcPr>
            <w:tcW w:w="5752" w:type="dxa"/>
            <w:vAlign w:val="center"/>
          </w:tcPr>
          <w:p w14:paraId="48825A48" w14:textId="68085F07" w:rsidR="008356BB" w:rsidRPr="00DA348B" w:rsidRDefault="008356BB" w:rsidP="008356BB">
            <w:pPr>
              <w:rPr>
                <w:sz w:val="22"/>
              </w:rPr>
            </w:pPr>
            <w:bookmarkStart w:id="0" w:name="_Hlk92376078"/>
            <w:r>
              <w:rPr>
                <w:sz w:val="22"/>
              </w:rPr>
              <w:t>Thinking critically about marginalization and racism in the American Policy Making System</w:t>
            </w:r>
            <w:bookmarkEnd w:id="0"/>
          </w:p>
        </w:tc>
        <w:tc>
          <w:tcPr>
            <w:tcW w:w="2970" w:type="dxa"/>
            <w:shd w:val="clear" w:color="auto" w:fill="F2F2F2" w:themeFill="background1" w:themeFillShade="F2"/>
          </w:tcPr>
          <w:p w14:paraId="4BCE5552" w14:textId="02B01D8D" w:rsidR="008356BB" w:rsidRPr="00B64F92" w:rsidRDefault="008356BB" w:rsidP="00922496">
            <w:pPr>
              <w:jc w:val="right"/>
              <w:rPr>
                <w:bCs/>
                <w:sz w:val="22"/>
              </w:rPr>
            </w:pPr>
            <w:r w:rsidRPr="00EB6A6A">
              <w:rPr>
                <w:b/>
                <w:bCs/>
                <w:i/>
                <w:sz w:val="20"/>
                <w:szCs w:val="22"/>
              </w:rPr>
              <w:t>Discussion Board</w:t>
            </w:r>
            <w:r w:rsidRPr="00EB6A6A">
              <w:rPr>
                <w:bCs/>
                <w:sz w:val="20"/>
                <w:szCs w:val="22"/>
              </w:rPr>
              <w:t xml:space="preserve"> </w:t>
            </w:r>
            <w:r>
              <w:rPr>
                <w:bCs/>
                <w:sz w:val="20"/>
                <w:szCs w:val="22"/>
              </w:rPr>
              <w:t>1</w:t>
            </w:r>
          </w:p>
        </w:tc>
      </w:tr>
      <w:tr w:rsidR="008356BB" w14:paraId="7886AF94" w14:textId="77777777" w:rsidTr="00F062EE">
        <w:trPr>
          <w:trHeight w:val="360"/>
        </w:trPr>
        <w:tc>
          <w:tcPr>
            <w:tcW w:w="9535" w:type="dxa"/>
            <w:gridSpan w:val="3"/>
            <w:shd w:val="clear" w:color="auto" w:fill="D9D9D9" w:themeFill="background1" w:themeFillShade="D9"/>
            <w:vAlign w:val="center"/>
          </w:tcPr>
          <w:p w14:paraId="7B5EA256" w14:textId="77277A34" w:rsidR="008356BB" w:rsidRPr="00EB6A6A" w:rsidRDefault="008356BB" w:rsidP="008356BB">
            <w:pPr>
              <w:jc w:val="center"/>
              <w:rPr>
                <w:b/>
                <w:bCs/>
                <w:iCs/>
                <w:smallCaps/>
                <w:sz w:val="22"/>
              </w:rPr>
            </w:pPr>
            <w:r w:rsidRPr="00EB6A6A">
              <w:rPr>
                <w:b/>
                <w:bCs/>
                <w:iCs/>
                <w:smallCaps/>
                <w:szCs w:val="28"/>
              </w:rPr>
              <w:t>Section I:</w:t>
            </w:r>
            <w:r w:rsidRPr="00EB6A6A">
              <w:rPr>
                <w:b/>
                <w:bCs/>
                <w:iCs/>
                <w:smallCaps/>
                <w:sz w:val="22"/>
              </w:rPr>
              <w:t xml:space="preserve"> </w:t>
            </w:r>
            <w:r>
              <w:rPr>
                <w:b/>
                <w:bCs/>
                <w:iCs/>
                <w:smallCaps/>
                <w:sz w:val="22"/>
              </w:rPr>
              <w:t xml:space="preserve">The Social Construction of Social Problems </w:t>
            </w:r>
          </w:p>
        </w:tc>
      </w:tr>
      <w:tr w:rsidR="008356BB" w14:paraId="50AEEC83" w14:textId="77777777" w:rsidTr="00247320">
        <w:trPr>
          <w:trHeight w:val="360"/>
        </w:trPr>
        <w:tc>
          <w:tcPr>
            <w:tcW w:w="813" w:type="dxa"/>
            <w:shd w:val="clear" w:color="auto" w:fill="D9D9D9" w:themeFill="background1" w:themeFillShade="D9"/>
            <w:vAlign w:val="center"/>
          </w:tcPr>
          <w:p w14:paraId="357CB8AA" w14:textId="77777777" w:rsidR="008356BB" w:rsidRDefault="008356BB" w:rsidP="008356BB">
            <w:pPr>
              <w:jc w:val="center"/>
              <w:rPr>
                <w:b/>
                <w:bCs/>
              </w:rPr>
            </w:pPr>
            <w:r>
              <w:rPr>
                <w:b/>
                <w:bCs/>
              </w:rPr>
              <w:t>3</w:t>
            </w:r>
          </w:p>
          <w:p w14:paraId="3EE4B3CC" w14:textId="73F0332D" w:rsidR="008356BB" w:rsidRPr="00922496" w:rsidRDefault="008356BB" w:rsidP="008356BB">
            <w:pPr>
              <w:jc w:val="center"/>
              <w:rPr>
                <w:sz w:val="20"/>
                <w:szCs w:val="20"/>
              </w:rPr>
            </w:pPr>
            <w:r>
              <w:rPr>
                <w:sz w:val="20"/>
                <w:szCs w:val="20"/>
              </w:rPr>
              <w:t>2/2</w:t>
            </w:r>
          </w:p>
        </w:tc>
        <w:tc>
          <w:tcPr>
            <w:tcW w:w="5752" w:type="dxa"/>
            <w:vAlign w:val="center"/>
          </w:tcPr>
          <w:p w14:paraId="66D275CB" w14:textId="38616154" w:rsidR="008356BB" w:rsidRDefault="008356BB" w:rsidP="008356BB">
            <w:pPr>
              <w:rPr>
                <w:sz w:val="22"/>
              </w:rPr>
            </w:pPr>
            <w:r>
              <w:rPr>
                <w:sz w:val="22"/>
              </w:rPr>
              <w:t>The Social Construction of Social Problems: Issue Framing</w:t>
            </w:r>
            <w:r w:rsidDel="008356BB">
              <w:rPr>
                <w:sz w:val="22"/>
              </w:rPr>
              <w:t xml:space="preserve"> </w:t>
            </w:r>
          </w:p>
        </w:tc>
        <w:tc>
          <w:tcPr>
            <w:tcW w:w="2970" w:type="dxa"/>
            <w:shd w:val="clear" w:color="auto" w:fill="F2F2F2" w:themeFill="background1" w:themeFillShade="F2"/>
          </w:tcPr>
          <w:p w14:paraId="32FDE109" w14:textId="0DC849C2" w:rsidR="008356BB" w:rsidRPr="00EB6A6A" w:rsidRDefault="008356BB" w:rsidP="008356BB">
            <w:pPr>
              <w:jc w:val="right"/>
              <w:rPr>
                <w:b/>
                <w:bCs/>
                <w:i/>
                <w:sz w:val="20"/>
                <w:szCs w:val="22"/>
              </w:rPr>
            </w:pPr>
            <w:r w:rsidRPr="00EB6A6A">
              <w:rPr>
                <w:b/>
                <w:bCs/>
                <w:i/>
                <w:sz w:val="20"/>
                <w:szCs w:val="22"/>
              </w:rPr>
              <w:t>Discussion Board</w:t>
            </w:r>
            <w:r w:rsidRPr="00EB6A6A">
              <w:rPr>
                <w:bCs/>
                <w:sz w:val="20"/>
                <w:szCs w:val="22"/>
              </w:rPr>
              <w:t xml:space="preserve"> </w:t>
            </w:r>
            <w:r>
              <w:rPr>
                <w:bCs/>
                <w:sz w:val="20"/>
                <w:szCs w:val="22"/>
              </w:rPr>
              <w:t>2</w:t>
            </w:r>
          </w:p>
        </w:tc>
      </w:tr>
      <w:tr w:rsidR="008356BB" w14:paraId="7D343FE0" w14:textId="77777777" w:rsidTr="00247320">
        <w:trPr>
          <w:trHeight w:val="360"/>
        </w:trPr>
        <w:tc>
          <w:tcPr>
            <w:tcW w:w="813" w:type="dxa"/>
            <w:shd w:val="clear" w:color="auto" w:fill="D9D9D9" w:themeFill="background1" w:themeFillShade="D9"/>
            <w:vAlign w:val="center"/>
          </w:tcPr>
          <w:p w14:paraId="34A360DE" w14:textId="77777777" w:rsidR="008356BB" w:rsidRDefault="008356BB" w:rsidP="008356BB">
            <w:pPr>
              <w:jc w:val="center"/>
              <w:rPr>
                <w:b/>
                <w:bCs/>
              </w:rPr>
            </w:pPr>
            <w:r>
              <w:rPr>
                <w:b/>
                <w:bCs/>
              </w:rPr>
              <w:t>4</w:t>
            </w:r>
          </w:p>
          <w:p w14:paraId="4F0C3148" w14:textId="2129BEBD" w:rsidR="008356BB" w:rsidRPr="00922496" w:rsidRDefault="008356BB" w:rsidP="008356BB">
            <w:pPr>
              <w:jc w:val="center"/>
              <w:rPr>
                <w:sz w:val="20"/>
                <w:szCs w:val="20"/>
              </w:rPr>
            </w:pPr>
            <w:r>
              <w:rPr>
                <w:sz w:val="20"/>
                <w:szCs w:val="20"/>
              </w:rPr>
              <w:t>2/9</w:t>
            </w:r>
          </w:p>
        </w:tc>
        <w:tc>
          <w:tcPr>
            <w:tcW w:w="5752" w:type="dxa"/>
            <w:vAlign w:val="center"/>
          </w:tcPr>
          <w:p w14:paraId="21CB8454" w14:textId="0ADF9BE6" w:rsidR="008356BB" w:rsidRPr="008C1637" w:rsidRDefault="008356BB" w:rsidP="008356BB">
            <w:pPr>
              <w:rPr>
                <w:bCs/>
                <w:u w:val="single"/>
              </w:rPr>
            </w:pPr>
            <w:r>
              <w:rPr>
                <w:sz w:val="22"/>
              </w:rPr>
              <w:t>The Social Construction of Social Problems: Claims Making</w:t>
            </w:r>
            <w:r w:rsidRPr="008C1637" w:rsidDel="008356BB">
              <w:rPr>
                <w:sz w:val="22"/>
              </w:rPr>
              <w:t xml:space="preserve"> </w:t>
            </w:r>
          </w:p>
        </w:tc>
        <w:tc>
          <w:tcPr>
            <w:tcW w:w="2970" w:type="dxa"/>
            <w:shd w:val="clear" w:color="auto" w:fill="F2F2F2" w:themeFill="background1" w:themeFillShade="F2"/>
          </w:tcPr>
          <w:p w14:paraId="17A056F2" w14:textId="51F65901" w:rsidR="008356BB" w:rsidRPr="00EB6A6A" w:rsidRDefault="008356BB" w:rsidP="008356BB">
            <w:pPr>
              <w:jc w:val="right"/>
              <w:rPr>
                <w:b/>
                <w:i/>
                <w:iCs/>
                <w:sz w:val="20"/>
                <w:szCs w:val="22"/>
              </w:rPr>
            </w:pPr>
            <w:r w:rsidRPr="00EB6A6A">
              <w:rPr>
                <w:b/>
                <w:i/>
                <w:iCs/>
                <w:sz w:val="20"/>
                <w:szCs w:val="22"/>
              </w:rPr>
              <w:t xml:space="preserve">Discussion Board </w:t>
            </w:r>
            <w:r>
              <w:rPr>
                <w:b/>
                <w:i/>
                <w:iCs/>
                <w:sz w:val="20"/>
                <w:szCs w:val="22"/>
              </w:rPr>
              <w:t>3</w:t>
            </w:r>
          </w:p>
        </w:tc>
      </w:tr>
      <w:tr w:rsidR="008356BB" w14:paraId="1471BCC8" w14:textId="77777777" w:rsidTr="00B9727E">
        <w:trPr>
          <w:trHeight w:val="332"/>
        </w:trPr>
        <w:tc>
          <w:tcPr>
            <w:tcW w:w="813" w:type="dxa"/>
            <w:shd w:val="clear" w:color="auto" w:fill="D9D9D9" w:themeFill="background1" w:themeFillShade="D9"/>
            <w:vAlign w:val="center"/>
          </w:tcPr>
          <w:p w14:paraId="3E2C9540" w14:textId="77777777" w:rsidR="008356BB" w:rsidRDefault="008356BB" w:rsidP="008356BB">
            <w:pPr>
              <w:jc w:val="center"/>
              <w:rPr>
                <w:b/>
                <w:bCs/>
              </w:rPr>
            </w:pPr>
            <w:r>
              <w:rPr>
                <w:b/>
                <w:bCs/>
              </w:rPr>
              <w:t>5</w:t>
            </w:r>
          </w:p>
          <w:p w14:paraId="58837CE5" w14:textId="2E692C58" w:rsidR="008356BB" w:rsidRPr="00922496" w:rsidRDefault="008356BB" w:rsidP="008356BB">
            <w:pPr>
              <w:jc w:val="center"/>
              <w:rPr>
                <w:sz w:val="20"/>
                <w:szCs w:val="20"/>
              </w:rPr>
            </w:pPr>
            <w:r>
              <w:rPr>
                <w:sz w:val="20"/>
                <w:szCs w:val="20"/>
              </w:rPr>
              <w:t>2/16</w:t>
            </w:r>
          </w:p>
        </w:tc>
        <w:tc>
          <w:tcPr>
            <w:tcW w:w="5752" w:type="dxa"/>
            <w:vAlign w:val="center"/>
          </w:tcPr>
          <w:p w14:paraId="475B353B" w14:textId="3F6C8BDD" w:rsidR="008356BB" w:rsidRPr="00B9727E" w:rsidRDefault="008356BB" w:rsidP="008356BB">
            <w:pPr>
              <w:rPr>
                <w:bCs/>
                <w:iCs/>
                <w:u w:val="single"/>
              </w:rPr>
            </w:pPr>
            <w:r w:rsidRPr="008C1637">
              <w:rPr>
                <w:sz w:val="22"/>
              </w:rPr>
              <w:t xml:space="preserve">The Analysis of Power, Powerlessness &amp; Quiescence           </w:t>
            </w:r>
          </w:p>
        </w:tc>
        <w:tc>
          <w:tcPr>
            <w:tcW w:w="2970" w:type="dxa"/>
            <w:shd w:val="clear" w:color="auto" w:fill="F2F2F2" w:themeFill="background1" w:themeFillShade="F2"/>
          </w:tcPr>
          <w:p w14:paraId="111602AF" w14:textId="3B856133" w:rsidR="008356BB" w:rsidRPr="00B64F92" w:rsidRDefault="008356BB" w:rsidP="008356BB">
            <w:pPr>
              <w:rPr>
                <w:bCs/>
                <w:sz w:val="22"/>
              </w:rPr>
            </w:pPr>
          </w:p>
        </w:tc>
      </w:tr>
      <w:tr w:rsidR="002A0903" w14:paraId="79B04B8E" w14:textId="77777777" w:rsidTr="00B9727E">
        <w:trPr>
          <w:trHeight w:val="332"/>
        </w:trPr>
        <w:tc>
          <w:tcPr>
            <w:tcW w:w="813" w:type="dxa"/>
            <w:shd w:val="clear" w:color="auto" w:fill="D9D9D9" w:themeFill="background1" w:themeFillShade="D9"/>
            <w:vAlign w:val="center"/>
          </w:tcPr>
          <w:p w14:paraId="2FD52B1A" w14:textId="77777777" w:rsidR="002A0903" w:rsidRDefault="002A0903" w:rsidP="002A0903">
            <w:pPr>
              <w:jc w:val="center"/>
              <w:rPr>
                <w:b/>
                <w:bCs/>
              </w:rPr>
            </w:pPr>
            <w:r>
              <w:rPr>
                <w:b/>
                <w:bCs/>
              </w:rPr>
              <w:t>6</w:t>
            </w:r>
          </w:p>
          <w:p w14:paraId="2A79EE94" w14:textId="1FE34243" w:rsidR="002A0903" w:rsidRDefault="002A0903" w:rsidP="002A0903">
            <w:pPr>
              <w:jc w:val="center"/>
              <w:rPr>
                <w:b/>
                <w:bCs/>
              </w:rPr>
            </w:pPr>
            <w:r>
              <w:rPr>
                <w:sz w:val="20"/>
                <w:szCs w:val="20"/>
              </w:rPr>
              <w:t>2/23</w:t>
            </w:r>
          </w:p>
        </w:tc>
        <w:tc>
          <w:tcPr>
            <w:tcW w:w="5752" w:type="dxa"/>
            <w:vAlign w:val="center"/>
          </w:tcPr>
          <w:p w14:paraId="22C25C0A" w14:textId="6C71D88F" w:rsidR="002A0903" w:rsidRPr="008C1637" w:rsidRDefault="002A0903" w:rsidP="002A0903">
            <w:pPr>
              <w:rPr>
                <w:sz w:val="22"/>
              </w:rPr>
            </w:pPr>
            <w:r w:rsidRPr="00B9727E">
              <w:rPr>
                <w:iCs/>
                <w:sz w:val="22"/>
              </w:rPr>
              <w:t>Social and Political Mobilization</w:t>
            </w:r>
            <w:r w:rsidDel="008356BB">
              <w:rPr>
                <w:sz w:val="22"/>
              </w:rPr>
              <w:t xml:space="preserve"> </w:t>
            </w:r>
          </w:p>
        </w:tc>
        <w:tc>
          <w:tcPr>
            <w:tcW w:w="2970" w:type="dxa"/>
            <w:shd w:val="clear" w:color="auto" w:fill="F2F2F2" w:themeFill="background1" w:themeFillShade="F2"/>
          </w:tcPr>
          <w:p w14:paraId="668DC615" w14:textId="77777777" w:rsidR="002A0903" w:rsidRPr="00EB6A6A" w:rsidRDefault="002A0903" w:rsidP="002A0903">
            <w:pPr>
              <w:rPr>
                <w:bCs/>
                <w:szCs w:val="28"/>
              </w:rPr>
            </w:pPr>
            <w:r w:rsidRPr="00EB6A6A">
              <w:rPr>
                <w:b/>
                <w:bCs/>
                <w:i/>
                <w:szCs w:val="28"/>
                <w:u w:val="single"/>
              </w:rPr>
              <w:t>Assignment I</w:t>
            </w:r>
            <w:r w:rsidRPr="00EB6A6A">
              <w:rPr>
                <w:bCs/>
                <w:szCs w:val="28"/>
              </w:rPr>
              <w:t xml:space="preserve"> </w:t>
            </w:r>
          </w:p>
          <w:p w14:paraId="1551AEEC" w14:textId="67F4EF44" w:rsidR="002A0903" w:rsidRPr="00EB6A6A" w:rsidDel="008356BB" w:rsidRDefault="002A0903" w:rsidP="002A0903">
            <w:pPr>
              <w:rPr>
                <w:b/>
                <w:bCs/>
                <w:i/>
                <w:szCs w:val="28"/>
                <w:u w:val="single"/>
              </w:rPr>
            </w:pPr>
            <w:r w:rsidRPr="00247320">
              <w:rPr>
                <w:bCs/>
                <w:sz w:val="20"/>
              </w:rPr>
              <w:t>Due</w:t>
            </w:r>
            <w:r>
              <w:rPr>
                <w:bCs/>
                <w:sz w:val="20"/>
              </w:rPr>
              <w:t xml:space="preserve">: </w:t>
            </w:r>
          </w:p>
        </w:tc>
      </w:tr>
      <w:tr w:rsidR="002A0903" w14:paraId="496FCF5A" w14:textId="77777777" w:rsidTr="00247320">
        <w:trPr>
          <w:trHeight w:val="359"/>
        </w:trPr>
        <w:tc>
          <w:tcPr>
            <w:tcW w:w="9535" w:type="dxa"/>
            <w:gridSpan w:val="3"/>
            <w:tcBorders>
              <w:bottom w:val="single" w:sz="4" w:space="0" w:color="auto"/>
            </w:tcBorders>
            <w:shd w:val="clear" w:color="auto" w:fill="D9D9D9" w:themeFill="background1" w:themeFillShade="D9"/>
            <w:vAlign w:val="center"/>
          </w:tcPr>
          <w:p w14:paraId="6696FCDE" w14:textId="300BA752" w:rsidR="002A0903" w:rsidRPr="00103B37" w:rsidRDefault="00103B37" w:rsidP="00103B37">
            <w:pPr>
              <w:jc w:val="center"/>
              <w:rPr>
                <w:b/>
                <w:bCs/>
                <w:smallCaps/>
                <w:sz w:val="22"/>
                <w:szCs w:val="22"/>
              </w:rPr>
            </w:pPr>
            <w:r w:rsidRPr="00103B37">
              <w:rPr>
                <w:b/>
                <w:bCs/>
                <w:smallCaps/>
                <w:sz w:val="22"/>
                <w:szCs w:val="22"/>
              </w:rPr>
              <w:t>SECTION II: THE POLICY MAKING PROCESS AND DOING POLICY ADVOCACY</w:t>
            </w:r>
          </w:p>
        </w:tc>
      </w:tr>
      <w:tr w:rsidR="002A0903" w14:paraId="652078AD" w14:textId="77777777" w:rsidTr="00247320">
        <w:trPr>
          <w:trHeight w:val="360"/>
        </w:trPr>
        <w:tc>
          <w:tcPr>
            <w:tcW w:w="813" w:type="dxa"/>
            <w:tcBorders>
              <w:top w:val="single" w:sz="4" w:space="0" w:color="auto"/>
            </w:tcBorders>
            <w:shd w:val="clear" w:color="auto" w:fill="D9D9D9" w:themeFill="background1" w:themeFillShade="D9"/>
            <w:vAlign w:val="center"/>
          </w:tcPr>
          <w:p w14:paraId="6835D2B6" w14:textId="77777777" w:rsidR="002A0903" w:rsidRDefault="002A0903" w:rsidP="002A0903">
            <w:pPr>
              <w:jc w:val="center"/>
              <w:rPr>
                <w:b/>
                <w:bCs/>
              </w:rPr>
            </w:pPr>
            <w:r>
              <w:rPr>
                <w:b/>
                <w:bCs/>
              </w:rPr>
              <w:t>7</w:t>
            </w:r>
          </w:p>
          <w:p w14:paraId="19B20C14" w14:textId="4B8BD67A" w:rsidR="002A0903" w:rsidRPr="00922496" w:rsidRDefault="002A0903" w:rsidP="002A0903">
            <w:pPr>
              <w:jc w:val="center"/>
              <w:rPr>
                <w:sz w:val="20"/>
                <w:szCs w:val="20"/>
              </w:rPr>
            </w:pPr>
            <w:r>
              <w:rPr>
                <w:sz w:val="20"/>
                <w:szCs w:val="20"/>
              </w:rPr>
              <w:t>3/2</w:t>
            </w:r>
          </w:p>
        </w:tc>
        <w:tc>
          <w:tcPr>
            <w:tcW w:w="5752" w:type="dxa"/>
            <w:tcBorders>
              <w:top w:val="single" w:sz="4" w:space="0" w:color="auto"/>
            </w:tcBorders>
            <w:vAlign w:val="center"/>
          </w:tcPr>
          <w:p w14:paraId="5E860CF1" w14:textId="1090EB92" w:rsidR="002A0903" w:rsidRPr="00A324F5" w:rsidRDefault="002A0903" w:rsidP="002A0903">
            <w:pPr>
              <w:rPr>
                <w:b/>
                <w:bCs/>
                <w:iCs/>
                <w:u w:val="single"/>
              </w:rPr>
            </w:pPr>
            <w:r>
              <w:rPr>
                <w:sz w:val="22"/>
              </w:rPr>
              <w:t>The Policy Making Landscape: America’s Federalist System</w:t>
            </w:r>
            <w:r w:rsidDel="008356BB">
              <w:rPr>
                <w:iCs/>
                <w:sz w:val="22"/>
              </w:rPr>
              <w:t xml:space="preserve"> </w:t>
            </w:r>
          </w:p>
        </w:tc>
        <w:tc>
          <w:tcPr>
            <w:tcW w:w="2970" w:type="dxa"/>
            <w:tcBorders>
              <w:top w:val="single" w:sz="4" w:space="0" w:color="auto"/>
            </w:tcBorders>
            <w:shd w:val="clear" w:color="auto" w:fill="F2F2F2" w:themeFill="background1" w:themeFillShade="F2"/>
          </w:tcPr>
          <w:p w14:paraId="57AB63CC" w14:textId="0207498C" w:rsidR="002A0903" w:rsidRPr="00B64F92" w:rsidRDefault="002A0903" w:rsidP="002A0903">
            <w:pPr>
              <w:jc w:val="right"/>
              <w:rPr>
                <w:bCs/>
                <w:sz w:val="22"/>
              </w:rPr>
            </w:pPr>
            <w:r w:rsidRPr="00EB6A6A">
              <w:rPr>
                <w:b/>
                <w:bCs/>
                <w:i/>
                <w:sz w:val="20"/>
                <w:szCs w:val="22"/>
              </w:rPr>
              <w:t>Discussion Board</w:t>
            </w:r>
            <w:r>
              <w:rPr>
                <w:b/>
                <w:bCs/>
                <w:i/>
                <w:sz w:val="20"/>
                <w:szCs w:val="22"/>
              </w:rPr>
              <w:t xml:space="preserve"> 5</w:t>
            </w:r>
            <w:r w:rsidRPr="00EB6A6A">
              <w:rPr>
                <w:bCs/>
                <w:sz w:val="20"/>
                <w:szCs w:val="22"/>
              </w:rPr>
              <w:t xml:space="preserve"> </w:t>
            </w:r>
          </w:p>
        </w:tc>
      </w:tr>
      <w:tr w:rsidR="002A0903" w14:paraId="6E2E77C9" w14:textId="77777777" w:rsidTr="00247320">
        <w:trPr>
          <w:trHeight w:val="360"/>
        </w:trPr>
        <w:tc>
          <w:tcPr>
            <w:tcW w:w="813" w:type="dxa"/>
            <w:shd w:val="clear" w:color="auto" w:fill="D9D9D9" w:themeFill="background1" w:themeFillShade="D9"/>
            <w:vAlign w:val="center"/>
          </w:tcPr>
          <w:p w14:paraId="4F8FB288" w14:textId="77777777" w:rsidR="002A0903" w:rsidRDefault="002A0903" w:rsidP="002A0903">
            <w:pPr>
              <w:jc w:val="center"/>
              <w:rPr>
                <w:b/>
                <w:bCs/>
              </w:rPr>
            </w:pPr>
            <w:r>
              <w:rPr>
                <w:b/>
                <w:bCs/>
              </w:rPr>
              <w:t>8</w:t>
            </w:r>
          </w:p>
          <w:p w14:paraId="7679F1A4" w14:textId="1B745875" w:rsidR="002A0903" w:rsidRPr="00922496" w:rsidRDefault="002A0903" w:rsidP="002A0903">
            <w:pPr>
              <w:jc w:val="center"/>
              <w:rPr>
                <w:sz w:val="20"/>
                <w:szCs w:val="20"/>
              </w:rPr>
            </w:pPr>
            <w:r>
              <w:rPr>
                <w:sz w:val="20"/>
                <w:szCs w:val="20"/>
              </w:rPr>
              <w:t>3/9</w:t>
            </w:r>
          </w:p>
        </w:tc>
        <w:tc>
          <w:tcPr>
            <w:tcW w:w="5752" w:type="dxa"/>
            <w:vAlign w:val="center"/>
          </w:tcPr>
          <w:p w14:paraId="3F380DAD" w14:textId="6548C19B" w:rsidR="002A0903" w:rsidRPr="00B64F92" w:rsidRDefault="002A0903" w:rsidP="002A0903">
            <w:pPr>
              <w:rPr>
                <w:bCs/>
                <w:sz w:val="22"/>
                <w:u w:val="single"/>
              </w:rPr>
            </w:pPr>
            <w:r>
              <w:rPr>
                <w:iCs/>
                <w:sz w:val="22"/>
              </w:rPr>
              <w:t>Analyzing the Legislative Process: The</w:t>
            </w:r>
            <w:r w:rsidRPr="00A324F5">
              <w:rPr>
                <w:iCs/>
                <w:sz w:val="22"/>
              </w:rPr>
              <w:t xml:space="preserve"> Agenda Setting Model</w:t>
            </w:r>
            <w:r w:rsidRPr="008C1637" w:rsidDel="008356BB">
              <w:rPr>
                <w:sz w:val="22"/>
              </w:rPr>
              <w:t xml:space="preserve"> </w:t>
            </w:r>
          </w:p>
        </w:tc>
        <w:tc>
          <w:tcPr>
            <w:tcW w:w="2970" w:type="dxa"/>
            <w:shd w:val="clear" w:color="auto" w:fill="F2F2F2" w:themeFill="background1" w:themeFillShade="F2"/>
          </w:tcPr>
          <w:p w14:paraId="64716B4E" w14:textId="7D45DBB7" w:rsidR="002A0903" w:rsidRPr="00B64F92" w:rsidRDefault="002A0903" w:rsidP="00922496">
            <w:pPr>
              <w:jc w:val="right"/>
              <w:rPr>
                <w:bCs/>
                <w:sz w:val="22"/>
              </w:rPr>
            </w:pPr>
            <w:r w:rsidRPr="00EB6A6A">
              <w:rPr>
                <w:b/>
                <w:bCs/>
                <w:i/>
                <w:sz w:val="20"/>
                <w:szCs w:val="22"/>
              </w:rPr>
              <w:t>Discussion Board</w:t>
            </w:r>
            <w:r w:rsidRPr="00EB6A6A">
              <w:rPr>
                <w:bCs/>
                <w:sz w:val="20"/>
                <w:szCs w:val="22"/>
              </w:rPr>
              <w:t xml:space="preserve"> </w:t>
            </w:r>
            <w:r w:rsidRPr="00EB6A6A">
              <w:rPr>
                <w:b/>
                <w:bCs/>
                <w:i/>
                <w:sz w:val="20"/>
                <w:szCs w:val="22"/>
              </w:rPr>
              <w:t>6</w:t>
            </w:r>
          </w:p>
        </w:tc>
      </w:tr>
      <w:tr w:rsidR="002A0903" w14:paraId="5D21DE29" w14:textId="77777777" w:rsidTr="00B9727E">
        <w:trPr>
          <w:trHeight w:val="386"/>
        </w:trPr>
        <w:tc>
          <w:tcPr>
            <w:tcW w:w="813" w:type="dxa"/>
            <w:shd w:val="clear" w:color="auto" w:fill="D9D9D9" w:themeFill="background1" w:themeFillShade="D9"/>
            <w:vAlign w:val="center"/>
          </w:tcPr>
          <w:p w14:paraId="7BFBF4A3" w14:textId="0D45C8A7" w:rsidR="002A0903" w:rsidRPr="00B9727E" w:rsidRDefault="002A0903" w:rsidP="002A0903">
            <w:pPr>
              <w:jc w:val="center"/>
              <w:rPr>
                <w:b/>
                <w:bCs/>
                <w:i/>
                <w:sz w:val="22"/>
              </w:rPr>
            </w:pPr>
          </w:p>
        </w:tc>
        <w:tc>
          <w:tcPr>
            <w:tcW w:w="5752" w:type="dxa"/>
            <w:shd w:val="clear" w:color="auto" w:fill="auto"/>
            <w:vAlign w:val="center"/>
          </w:tcPr>
          <w:p w14:paraId="0BE50B5A" w14:textId="492F5C26" w:rsidR="002A0903" w:rsidRPr="00B9727E" w:rsidRDefault="002A0903" w:rsidP="002A0903">
            <w:pPr>
              <w:jc w:val="center"/>
              <w:rPr>
                <w:b/>
                <w:bCs/>
                <w:i/>
                <w:sz w:val="22"/>
              </w:rPr>
            </w:pPr>
            <w:r w:rsidRPr="00B9727E">
              <w:rPr>
                <w:b/>
                <w:bCs/>
                <w:i/>
                <w:szCs w:val="28"/>
              </w:rPr>
              <w:t>SPRING BREAK</w:t>
            </w:r>
          </w:p>
        </w:tc>
        <w:tc>
          <w:tcPr>
            <w:tcW w:w="2970" w:type="dxa"/>
            <w:shd w:val="clear" w:color="auto" w:fill="F2F2F2" w:themeFill="background1" w:themeFillShade="F2"/>
            <w:vAlign w:val="center"/>
          </w:tcPr>
          <w:p w14:paraId="5F7D1880" w14:textId="0CBAF955" w:rsidR="002A0903" w:rsidRPr="00B9727E" w:rsidRDefault="002A0903" w:rsidP="002A0903">
            <w:pPr>
              <w:jc w:val="center"/>
              <w:rPr>
                <w:b/>
                <w:bCs/>
                <w:i/>
                <w:sz w:val="22"/>
              </w:rPr>
            </w:pPr>
          </w:p>
        </w:tc>
      </w:tr>
      <w:tr w:rsidR="002A0903" w14:paraId="4442CB63" w14:textId="77777777" w:rsidTr="00EB6A6A">
        <w:trPr>
          <w:trHeight w:val="386"/>
        </w:trPr>
        <w:tc>
          <w:tcPr>
            <w:tcW w:w="813" w:type="dxa"/>
            <w:shd w:val="clear" w:color="auto" w:fill="D9D9D9" w:themeFill="background1" w:themeFillShade="D9"/>
            <w:vAlign w:val="center"/>
          </w:tcPr>
          <w:p w14:paraId="137E4383" w14:textId="77777777" w:rsidR="002A0903" w:rsidRDefault="002A0903" w:rsidP="002A0903">
            <w:pPr>
              <w:jc w:val="center"/>
              <w:rPr>
                <w:b/>
                <w:bCs/>
              </w:rPr>
            </w:pPr>
            <w:r>
              <w:rPr>
                <w:b/>
                <w:bCs/>
              </w:rPr>
              <w:t>9</w:t>
            </w:r>
          </w:p>
          <w:p w14:paraId="6974E712" w14:textId="61EC0ED1" w:rsidR="002A0903" w:rsidRPr="00922496" w:rsidRDefault="002A0903" w:rsidP="002A0903">
            <w:pPr>
              <w:jc w:val="center"/>
              <w:rPr>
                <w:sz w:val="20"/>
                <w:szCs w:val="20"/>
              </w:rPr>
            </w:pPr>
            <w:r>
              <w:rPr>
                <w:sz w:val="20"/>
                <w:szCs w:val="20"/>
              </w:rPr>
              <w:t>3/23</w:t>
            </w:r>
          </w:p>
        </w:tc>
        <w:tc>
          <w:tcPr>
            <w:tcW w:w="5752" w:type="dxa"/>
            <w:vAlign w:val="center"/>
          </w:tcPr>
          <w:p w14:paraId="44D18637" w14:textId="33383D49" w:rsidR="002A0903" w:rsidRPr="00B64F92" w:rsidRDefault="002A0903" w:rsidP="002A0903">
            <w:pPr>
              <w:rPr>
                <w:bCs/>
              </w:rPr>
            </w:pPr>
            <w:r w:rsidRPr="008C1637">
              <w:rPr>
                <w:sz w:val="22"/>
              </w:rPr>
              <w:t>Developing Policy Proposals</w:t>
            </w:r>
            <w:r>
              <w:rPr>
                <w:sz w:val="22"/>
              </w:rPr>
              <w:t xml:space="preserve"> &amp; Lobbying</w:t>
            </w:r>
            <w:r w:rsidRPr="00B64F92" w:rsidDel="008356BB">
              <w:rPr>
                <w:bCs/>
                <w:sz w:val="22"/>
              </w:rPr>
              <w:t xml:space="preserve"> </w:t>
            </w:r>
          </w:p>
        </w:tc>
        <w:tc>
          <w:tcPr>
            <w:tcW w:w="2970" w:type="dxa"/>
            <w:shd w:val="clear" w:color="auto" w:fill="F2F2F2" w:themeFill="background1" w:themeFillShade="F2"/>
          </w:tcPr>
          <w:p w14:paraId="3516BC4E" w14:textId="081E4DFB" w:rsidR="002A0903" w:rsidRPr="00B64F92" w:rsidRDefault="002A0903" w:rsidP="002A0903">
            <w:pPr>
              <w:rPr>
                <w:bCs/>
                <w:sz w:val="22"/>
              </w:rPr>
            </w:pPr>
            <w:r>
              <w:rPr>
                <w:bCs/>
                <w:sz w:val="22"/>
              </w:rPr>
              <w:t xml:space="preserve"> </w:t>
            </w:r>
          </w:p>
        </w:tc>
      </w:tr>
      <w:tr w:rsidR="002A0903" w14:paraId="016D7053" w14:textId="77777777" w:rsidTr="00EB6A6A">
        <w:trPr>
          <w:trHeight w:val="386"/>
        </w:trPr>
        <w:tc>
          <w:tcPr>
            <w:tcW w:w="813" w:type="dxa"/>
            <w:shd w:val="clear" w:color="auto" w:fill="D9D9D9" w:themeFill="background1" w:themeFillShade="D9"/>
            <w:vAlign w:val="center"/>
          </w:tcPr>
          <w:p w14:paraId="2C632746" w14:textId="643FA0F8" w:rsidR="002A0903" w:rsidRDefault="002A0903" w:rsidP="002A0903">
            <w:pPr>
              <w:jc w:val="center"/>
              <w:rPr>
                <w:b/>
                <w:bCs/>
              </w:rPr>
            </w:pPr>
            <w:r>
              <w:rPr>
                <w:b/>
                <w:bCs/>
              </w:rPr>
              <w:t>10</w:t>
            </w:r>
          </w:p>
          <w:p w14:paraId="07C787C1" w14:textId="1C6F97B1" w:rsidR="002A0903" w:rsidRPr="00922496" w:rsidRDefault="002A0903" w:rsidP="002A0903">
            <w:pPr>
              <w:jc w:val="center"/>
              <w:rPr>
                <w:sz w:val="20"/>
                <w:szCs w:val="20"/>
              </w:rPr>
            </w:pPr>
            <w:r w:rsidRPr="00922496">
              <w:rPr>
                <w:sz w:val="20"/>
                <w:szCs w:val="20"/>
              </w:rPr>
              <w:t>3/30</w:t>
            </w:r>
          </w:p>
        </w:tc>
        <w:tc>
          <w:tcPr>
            <w:tcW w:w="5752" w:type="dxa"/>
            <w:vAlign w:val="center"/>
          </w:tcPr>
          <w:p w14:paraId="0CAFA114" w14:textId="2D5E6F46" w:rsidR="002A0903" w:rsidRPr="00B64F92" w:rsidRDefault="002A0903" w:rsidP="002A0903">
            <w:pPr>
              <w:rPr>
                <w:bCs/>
                <w:sz w:val="22"/>
              </w:rPr>
            </w:pPr>
            <w:r w:rsidRPr="00B64F92">
              <w:rPr>
                <w:bCs/>
                <w:sz w:val="22"/>
              </w:rPr>
              <w:t>Group Presentation Week</w:t>
            </w:r>
          </w:p>
        </w:tc>
        <w:tc>
          <w:tcPr>
            <w:tcW w:w="2970" w:type="dxa"/>
            <w:shd w:val="clear" w:color="auto" w:fill="F2F2F2" w:themeFill="background1" w:themeFillShade="F2"/>
          </w:tcPr>
          <w:p w14:paraId="4827EB5E" w14:textId="77777777" w:rsidR="002A0903" w:rsidRDefault="002A0903" w:rsidP="002A0903">
            <w:pPr>
              <w:rPr>
                <w:bCs/>
                <w:sz w:val="22"/>
              </w:rPr>
            </w:pPr>
            <w:r w:rsidRPr="002F7AC1">
              <w:rPr>
                <w:b/>
                <w:bCs/>
                <w:i/>
                <w:sz w:val="22"/>
                <w:u w:val="single"/>
              </w:rPr>
              <w:t xml:space="preserve">Assignment </w:t>
            </w:r>
            <w:r>
              <w:rPr>
                <w:b/>
                <w:bCs/>
                <w:i/>
                <w:sz w:val="22"/>
                <w:u w:val="single"/>
              </w:rPr>
              <w:t>I</w:t>
            </w:r>
            <w:r w:rsidRPr="002F7AC1">
              <w:rPr>
                <w:b/>
                <w:bCs/>
                <w:i/>
                <w:sz w:val="22"/>
                <w:u w:val="single"/>
              </w:rPr>
              <w:t>I</w:t>
            </w:r>
            <w:r>
              <w:rPr>
                <w:bCs/>
                <w:sz w:val="22"/>
              </w:rPr>
              <w:t xml:space="preserve">: </w:t>
            </w:r>
          </w:p>
          <w:p w14:paraId="48C324F4" w14:textId="3E7D4087" w:rsidR="002A0903" w:rsidRPr="002F7AC1" w:rsidRDefault="002A0903" w:rsidP="002A0903">
            <w:pPr>
              <w:rPr>
                <w:b/>
                <w:bCs/>
                <w:i/>
                <w:sz w:val="22"/>
                <w:u w:val="single"/>
              </w:rPr>
            </w:pPr>
            <w:r w:rsidRPr="00EB6A6A">
              <w:rPr>
                <w:bCs/>
                <w:sz w:val="20"/>
                <w:szCs w:val="22"/>
              </w:rPr>
              <w:t>Due</w:t>
            </w:r>
            <w:r>
              <w:rPr>
                <w:bCs/>
                <w:sz w:val="22"/>
              </w:rPr>
              <w:t>:</w:t>
            </w:r>
          </w:p>
        </w:tc>
      </w:tr>
      <w:tr w:rsidR="002A0903" w14:paraId="5C33B02A" w14:textId="77777777" w:rsidTr="00247320">
        <w:trPr>
          <w:trHeight w:val="386"/>
        </w:trPr>
        <w:tc>
          <w:tcPr>
            <w:tcW w:w="9535" w:type="dxa"/>
            <w:gridSpan w:val="3"/>
            <w:shd w:val="clear" w:color="auto" w:fill="D9D9D9" w:themeFill="background1" w:themeFillShade="D9"/>
            <w:vAlign w:val="center"/>
          </w:tcPr>
          <w:p w14:paraId="502FFE18" w14:textId="670EEACE" w:rsidR="002A0903" w:rsidRPr="00B64F92" w:rsidRDefault="002A0903" w:rsidP="002A0903">
            <w:pPr>
              <w:jc w:val="center"/>
              <w:rPr>
                <w:b/>
                <w:smallCaps/>
                <w:sz w:val="32"/>
              </w:rPr>
            </w:pPr>
            <w:r w:rsidRPr="00B64F92">
              <w:rPr>
                <w:b/>
                <w:smallCaps/>
              </w:rPr>
              <w:t>Section III: Policy Implementation</w:t>
            </w:r>
          </w:p>
        </w:tc>
      </w:tr>
      <w:tr w:rsidR="002A0903" w14:paraId="72DFB035" w14:textId="77777777" w:rsidTr="00247320">
        <w:trPr>
          <w:trHeight w:val="360"/>
        </w:trPr>
        <w:tc>
          <w:tcPr>
            <w:tcW w:w="813" w:type="dxa"/>
            <w:shd w:val="clear" w:color="auto" w:fill="D9D9D9" w:themeFill="background1" w:themeFillShade="D9"/>
            <w:vAlign w:val="center"/>
          </w:tcPr>
          <w:p w14:paraId="72468951" w14:textId="77777777" w:rsidR="002A0903" w:rsidRDefault="002A0903" w:rsidP="002A0903">
            <w:pPr>
              <w:jc w:val="center"/>
              <w:rPr>
                <w:b/>
                <w:bCs/>
              </w:rPr>
            </w:pPr>
            <w:r>
              <w:rPr>
                <w:b/>
                <w:bCs/>
              </w:rPr>
              <w:t>11</w:t>
            </w:r>
          </w:p>
          <w:p w14:paraId="75B3C6B2" w14:textId="47D590A4" w:rsidR="002A0903" w:rsidRPr="00922496" w:rsidRDefault="002A0903" w:rsidP="002A0903">
            <w:pPr>
              <w:jc w:val="center"/>
              <w:rPr>
                <w:sz w:val="20"/>
                <w:szCs w:val="20"/>
              </w:rPr>
            </w:pPr>
            <w:r>
              <w:rPr>
                <w:sz w:val="20"/>
                <w:szCs w:val="20"/>
              </w:rPr>
              <w:t>4/6</w:t>
            </w:r>
          </w:p>
        </w:tc>
        <w:tc>
          <w:tcPr>
            <w:tcW w:w="5752" w:type="dxa"/>
            <w:vAlign w:val="center"/>
          </w:tcPr>
          <w:p w14:paraId="0CDA8AE9" w14:textId="7A077520" w:rsidR="002A0903" w:rsidRPr="00B64F92" w:rsidRDefault="002A0903" w:rsidP="002A0903">
            <w:pPr>
              <w:rPr>
                <w:bCs/>
                <w:u w:val="single"/>
              </w:rPr>
            </w:pPr>
            <w:r w:rsidRPr="00B64F92">
              <w:rPr>
                <w:sz w:val="22"/>
              </w:rPr>
              <w:t>Policy Implementation Process</w:t>
            </w:r>
            <w:r>
              <w:rPr>
                <w:sz w:val="22"/>
              </w:rPr>
              <w:t xml:space="preserve">: </w:t>
            </w:r>
            <w:r w:rsidRPr="00B64F92">
              <w:rPr>
                <w:i/>
                <w:sz w:val="20"/>
              </w:rPr>
              <w:t>Th</w:t>
            </w:r>
            <w:r>
              <w:rPr>
                <w:i/>
                <w:sz w:val="20"/>
              </w:rPr>
              <w:t>e Conventional Model</w:t>
            </w:r>
            <w:r w:rsidRPr="00B64F92">
              <w:rPr>
                <w:i/>
                <w:sz w:val="20"/>
              </w:rPr>
              <w:t>)</w:t>
            </w:r>
          </w:p>
        </w:tc>
        <w:tc>
          <w:tcPr>
            <w:tcW w:w="2970" w:type="dxa"/>
            <w:shd w:val="clear" w:color="auto" w:fill="F2F2F2" w:themeFill="background1" w:themeFillShade="F2"/>
          </w:tcPr>
          <w:p w14:paraId="370FC404" w14:textId="4D077995" w:rsidR="002A0903" w:rsidRPr="00EB6A6A" w:rsidRDefault="002A0903" w:rsidP="002A0903">
            <w:pPr>
              <w:jc w:val="right"/>
              <w:rPr>
                <w:bCs/>
                <w:sz w:val="20"/>
                <w:szCs w:val="22"/>
              </w:rPr>
            </w:pPr>
            <w:r w:rsidRPr="00EB6A6A">
              <w:rPr>
                <w:b/>
                <w:bCs/>
                <w:i/>
                <w:sz w:val="20"/>
                <w:szCs w:val="22"/>
              </w:rPr>
              <w:t>Discussion Board</w:t>
            </w:r>
            <w:r w:rsidRPr="00EB6A6A">
              <w:rPr>
                <w:bCs/>
                <w:sz w:val="20"/>
                <w:szCs w:val="22"/>
              </w:rPr>
              <w:t xml:space="preserve"> </w:t>
            </w:r>
            <w:r w:rsidRPr="00EB6A6A">
              <w:rPr>
                <w:b/>
                <w:bCs/>
                <w:i/>
                <w:sz w:val="20"/>
                <w:szCs w:val="22"/>
              </w:rPr>
              <w:t>7</w:t>
            </w:r>
          </w:p>
        </w:tc>
      </w:tr>
      <w:tr w:rsidR="002A0903" w14:paraId="19EBB595" w14:textId="77777777" w:rsidTr="00247320">
        <w:trPr>
          <w:trHeight w:val="360"/>
        </w:trPr>
        <w:tc>
          <w:tcPr>
            <w:tcW w:w="813" w:type="dxa"/>
            <w:shd w:val="clear" w:color="auto" w:fill="D9D9D9" w:themeFill="background1" w:themeFillShade="D9"/>
            <w:vAlign w:val="center"/>
          </w:tcPr>
          <w:p w14:paraId="234D8482" w14:textId="77777777" w:rsidR="002A0903" w:rsidRDefault="002A0903" w:rsidP="002A0903">
            <w:pPr>
              <w:jc w:val="center"/>
              <w:rPr>
                <w:b/>
                <w:bCs/>
              </w:rPr>
            </w:pPr>
            <w:r>
              <w:rPr>
                <w:b/>
                <w:bCs/>
              </w:rPr>
              <w:t>12</w:t>
            </w:r>
          </w:p>
          <w:p w14:paraId="21D90CD2" w14:textId="1004432B" w:rsidR="002A0903" w:rsidRPr="00922496" w:rsidRDefault="002A0903" w:rsidP="002A0903">
            <w:pPr>
              <w:jc w:val="center"/>
              <w:rPr>
                <w:sz w:val="20"/>
                <w:szCs w:val="20"/>
              </w:rPr>
            </w:pPr>
            <w:r w:rsidRPr="00922496">
              <w:rPr>
                <w:sz w:val="20"/>
                <w:szCs w:val="20"/>
              </w:rPr>
              <w:t>4/13</w:t>
            </w:r>
          </w:p>
        </w:tc>
        <w:tc>
          <w:tcPr>
            <w:tcW w:w="5752" w:type="dxa"/>
            <w:vAlign w:val="center"/>
          </w:tcPr>
          <w:p w14:paraId="1ECDAA29" w14:textId="03FB7412" w:rsidR="002A0903" w:rsidRPr="00B64F92" w:rsidRDefault="002A0903" w:rsidP="002A0903">
            <w:pPr>
              <w:rPr>
                <w:bCs/>
                <w:u w:val="single"/>
              </w:rPr>
            </w:pPr>
            <w:r w:rsidRPr="00B64F92">
              <w:rPr>
                <w:sz w:val="22"/>
              </w:rPr>
              <w:t>Policy Implementation Process</w:t>
            </w:r>
            <w:r>
              <w:rPr>
                <w:sz w:val="22"/>
              </w:rPr>
              <w:t xml:space="preserve">: </w:t>
            </w:r>
            <w:r w:rsidRPr="00B64F92">
              <w:rPr>
                <w:i/>
                <w:sz w:val="20"/>
              </w:rPr>
              <w:t>The Alternative Model)</w:t>
            </w:r>
          </w:p>
        </w:tc>
        <w:tc>
          <w:tcPr>
            <w:tcW w:w="2970" w:type="dxa"/>
            <w:shd w:val="clear" w:color="auto" w:fill="F2F2F2" w:themeFill="background1" w:themeFillShade="F2"/>
          </w:tcPr>
          <w:p w14:paraId="5305A083" w14:textId="04091753" w:rsidR="002A0903" w:rsidRPr="00EB6A6A" w:rsidRDefault="002A0903" w:rsidP="002A0903">
            <w:pPr>
              <w:jc w:val="right"/>
              <w:rPr>
                <w:bCs/>
                <w:sz w:val="20"/>
                <w:szCs w:val="22"/>
              </w:rPr>
            </w:pPr>
            <w:r w:rsidRPr="00EB6A6A">
              <w:rPr>
                <w:b/>
                <w:bCs/>
                <w:i/>
                <w:sz w:val="20"/>
                <w:szCs w:val="22"/>
              </w:rPr>
              <w:t>Discussion Board</w:t>
            </w:r>
            <w:r w:rsidRPr="00EB6A6A">
              <w:rPr>
                <w:bCs/>
                <w:sz w:val="20"/>
                <w:szCs w:val="22"/>
              </w:rPr>
              <w:t xml:space="preserve"> </w:t>
            </w:r>
            <w:r w:rsidRPr="00EB6A6A">
              <w:rPr>
                <w:b/>
                <w:bCs/>
                <w:i/>
                <w:sz w:val="20"/>
                <w:szCs w:val="22"/>
              </w:rPr>
              <w:t>8</w:t>
            </w:r>
          </w:p>
        </w:tc>
      </w:tr>
      <w:tr w:rsidR="002A0903" w14:paraId="42C85936" w14:textId="77777777" w:rsidTr="00247320">
        <w:trPr>
          <w:trHeight w:val="360"/>
        </w:trPr>
        <w:tc>
          <w:tcPr>
            <w:tcW w:w="813" w:type="dxa"/>
            <w:shd w:val="clear" w:color="auto" w:fill="D9D9D9" w:themeFill="background1" w:themeFillShade="D9"/>
            <w:vAlign w:val="center"/>
          </w:tcPr>
          <w:p w14:paraId="29994C4F" w14:textId="77777777" w:rsidR="002A0903" w:rsidRDefault="002A0903" w:rsidP="002A0903">
            <w:pPr>
              <w:jc w:val="center"/>
              <w:rPr>
                <w:b/>
                <w:bCs/>
              </w:rPr>
            </w:pPr>
            <w:r>
              <w:rPr>
                <w:b/>
                <w:bCs/>
              </w:rPr>
              <w:t>13</w:t>
            </w:r>
          </w:p>
          <w:p w14:paraId="2C6D33B7" w14:textId="65AA4D32" w:rsidR="002A0903" w:rsidRPr="00922496" w:rsidRDefault="002A0903" w:rsidP="002A0903">
            <w:pPr>
              <w:jc w:val="center"/>
              <w:rPr>
                <w:sz w:val="20"/>
                <w:szCs w:val="20"/>
              </w:rPr>
            </w:pPr>
            <w:r>
              <w:rPr>
                <w:sz w:val="20"/>
                <w:szCs w:val="20"/>
              </w:rPr>
              <w:t>4/20</w:t>
            </w:r>
          </w:p>
        </w:tc>
        <w:tc>
          <w:tcPr>
            <w:tcW w:w="5752" w:type="dxa"/>
            <w:vAlign w:val="center"/>
          </w:tcPr>
          <w:p w14:paraId="7465B56A" w14:textId="0DC92AB5" w:rsidR="002A0903" w:rsidRPr="00B64F92" w:rsidRDefault="002A0903" w:rsidP="002A0903">
            <w:pPr>
              <w:rPr>
                <w:bCs/>
                <w:u w:val="single"/>
              </w:rPr>
            </w:pPr>
            <w:r w:rsidRPr="00B64F92">
              <w:rPr>
                <w:bCs/>
                <w:sz w:val="22"/>
              </w:rPr>
              <w:t>Examining Human Service Organizations</w:t>
            </w:r>
            <w:r>
              <w:rPr>
                <w:bCs/>
                <w:sz w:val="22"/>
              </w:rPr>
              <w:t xml:space="preserve"> from the Outside-In</w:t>
            </w:r>
          </w:p>
        </w:tc>
        <w:tc>
          <w:tcPr>
            <w:tcW w:w="2970" w:type="dxa"/>
            <w:shd w:val="clear" w:color="auto" w:fill="F2F2F2" w:themeFill="background1" w:themeFillShade="F2"/>
          </w:tcPr>
          <w:p w14:paraId="7CED9DB6" w14:textId="5D2CC659" w:rsidR="002A0903" w:rsidRPr="00EB6A6A" w:rsidRDefault="002A0903" w:rsidP="002A0903">
            <w:pPr>
              <w:jc w:val="right"/>
              <w:rPr>
                <w:bCs/>
                <w:sz w:val="20"/>
                <w:szCs w:val="22"/>
              </w:rPr>
            </w:pPr>
            <w:r w:rsidRPr="00EB6A6A">
              <w:rPr>
                <w:b/>
                <w:bCs/>
                <w:i/>
                <w:sz w:val="20"/>
                <w:szCs w:val="22"/>
              </w:rPr>
              <w:t>Discussion Board</w:t>
            </w:r>
            <w:r w:rsidRPr="00EB6A6A">
              <w:rPr>
                <w:bCs/>
                <w:sz w:val="20"/>
                <w:szCs w:val="22"/>
              </w:rPr>
              <w:t xml:space="preserve"> </w:t>
            </w:r>
            <w:r w:rsidRPr="00EB6A6A">
              <w:rPr>
                <w:b/>
                <w:bCs/>
                <w:i/>
                <w:sz w:val="20"/>
                <w:szCs w:val="22"/>
              </w:rPr>
              <w:t>9</w:t>
            </w:r>
          </w:p>
        </w:tc>
      </w:tr>
      <w:tr w:rsidR="002A0903" w14:paraId="2438CA12" w14:textId="77777777" w:rsidTr="00247320">
        <w:trPr>
          <w:trHeight w:val="360"/>
        </w:trPr>
        <w:tc>
          <w:tcPr>
            <w:tcW w:w="813" w:type="dxa"/>
            <w:shd w:val="clear" w:color="auto" w:fill="D9D9D9" w:themeFill="background1" w:themeFillShade="D9"/>
            <w:vAlign w:val="center"/>
          </w:tcPr>
          <w:p w14:paraId="14DEC6F1" w14:textId="77777777" w:rsidR="002A0903" w:rsidRDefault="002A0903" w:rsidP="002A0903">
            <w:pPr>
              <w:jc w:val="center"/>
              <w:rPr>
                <w:b/>
                <w:bCs/>
              </w:rPr>
            </w:pPr>
            <w:r>
              <w:rPr>
                <w:b/>
                <w:bCs/>
              </w:rPr>
              <w:t>14</w:t>
            </w:r>
          </w:p>
          <w:p w14:paraId="3BB06B1F" w14:textId="70AD77DA" w:rsidR="002A0903" w:rsidRPr="00922496" w:rsidRDefault="002A0903" w:rsidP="002A0903">
            <w:pPr>
              <w:jc w:val="center"/>
              <w:rPr>
                <w:sz w:val="20"/>
                <w:szCs w:val="20"/>
              </w:rPr>
            </w:pPr>
            <w:r>
              <w:rPr>
                <w:sz w:val="20"/>
                <w:szCs w:val="20"/>
              </w:rPr>
              <w:t>4/27</w:t>
            </w:r>
          </w:p>
        </w:tc>
        <w:tc>
          <w:tcPr>
            <w:tcW w:w="5752" w:type="dxa"/>
            <w:vAlign w:val="center"/>
          </w:tcPr>
          <w:p w14:paraId="7A0A6477" w14:textId="6BA8880A" w:rsidR="002A0903" w:rsidRPr="00B64F92" w:rsidRDefault="002A0903" w:rsidP="002A0903">
            <w:pPr>
              <w:rPr>
                <w:bCs/>
                <w:u w:val="single"/>
              </w:rPr>
            </w:pPr>
            <w:r w:rsidRPr="00B64F92">
              <w:rPr>
                <w:bCs/>
                <w:sz w:val="22"/>
              </w:rPr>
              <w:t>Examining Human Service Organizations from the Inside-Out</w:t>
            </w:r>
            <w:r w:rsidRPr="00B64F92">
              <w:rPr>
                <w:sz w:val="22"/>
              </w:rPr>
              <w:t xml:space="preserve">  </w:t>
            </w:r>
          </w:p>
        </w:tc>
        <w:tc>
          <w:tcPr>
            <w:tcW w:w="2970" w:type="dxa"/>
            <w:shd w:val="clear" w:color="auto" w:fill="F2F2F2" w:themeFill="background1" w:themeFillShade="F2"/>
          </w:tcPr>
          <w:p w14:paraId="7BBD321F" w14:textId="1D02EE76" w:rsidR="002A0903" w:rsidRPr="00EB6A6A" w:rsidRDefault="002A0903" w:rsidP="002A0903">
            <w:pPr>
              <w:jc w:val="right"/>
              <w:rPr>
                <w:bCs/>
                <w:sz w:val="20"/>
                <w:szCs w:val="22"/>
              </w:rPr>
            </w:pPr>
            <w:r w:rsidRPr="00EB6A6A">
              <w:rPr>
                <w:b/>
                <w:bCs/>
                <w:i/>
                <w:sz w:val="20"/>
                <w:szCs w:val="22"/>
              </w:rPr>
              <w:t>Discussion Board</w:t>
            </w:r>
            <w:r w:rsidRPr="00EB6A6A">
              <w:rPr>
                <w:bCs/>
                <w:sz w:val="20"/>
                <w:szCs w:val="22"/>
              </w:rPr>
              <w:t xml:space="preserve"> </w:t>
            </w:r>
            <w:r w:rsidRPr="00EB6A6A">
              <w:rPr>
                <w:b/>
                <w:bCs/>
                <w:i/>
                <w:sz w:val="20"/>
                <w:szCs w:val="22"/>
              </w:rPr>
              <w:t>10</w:t>
            </w:r>
          </w:p>
        </w:tc>
      </w:tr>
      <w:tr w:rsidR="002A0903" w14:paraId="3CB372A9" w14:textId="77777777" w:rsidTr="002F7AC1">
        <w:trPr>
          <w:trHeight w:val="360"/>
        </w:trPr>
        <w:tc>
          <w:tcPr>
            <w:tcW w:w="813" w:type="dxa"/>
            <w:shd w:val="clear" w:color="auto" w:fill="D9D9D9" w:themeFill="background1" w:themeFillShade="D9"/>
          </w:tcPr>
          <w:p w14:paraId="1740C20C" w14:textId="77777777" w:rsidR="002A0903" w:rsidRDefault="002A0903" w:rsidP="002A0903">
            <w:pPr>
              <w:rPr>
                <w:b/>
                <w:bCs/>
              </w:rPr>
            </w:pPr>
          </w:p>
        </w:tc>
        <w:tc>
          <w:tcPr>
            <w:tcW w:w="5752" w:type="dxa"/>
            <w:shd w:val="clear" w:color="auto" w:fill="D9D9D9" w:themeFill="background1" w:themeFillShade="D9"/>
          </w:tcPr>
          <w:p w14:paraId="2A61109D" w14:textId="2282B72E" w:rsidR="002A0903" w:rsidRPr="00B64F92" w:rsidRDefault="002A0903" w:rsidP="002A0903">
            <w:pPr>
              <w:rPr>
                <w:b/>
                <w:bCs/>
                <w:i/>
              </w:rPr>
            </w:pPr>
            <w:r w:rsidRPr="00B64F92">
              <w:rPr>
                <w:b/>
                <w:bCs/>
                <w:i/>
              </w:rPr>
              <w:t>Final Exam</w:t>
            </w:r>
          </w:p>
        </w:tc>
        <w:tc>
          <w:tcPr>
            <w:tcW w:w="2970" w:type="dxa"/>
            <w:shd w:val="clear" w:color="auto" w:fill="D9D9D9" w:themeFill="background1" w:themeFillShade="D9"/>
          </w:tcPr>
          <w:p w14:paraId="68C73119" w14:textId="1F802032" w:rsidR="002A0903" w:rsidRPr="00B64F92" w:rsidRDefault="002A0903" w:rsidP="002A0903">
            <w:pPr>
              <w:rPr>
                <w:b/>
                <w:bCs/>
              </w:rPr>
            </w:pPr>
            <w:r>
              <w:rPr>
                <w:b/>
                <w:bCs/>
              </w:rPr>
              <w:t xml:space="preserve">Due </w:t>
            </w:r>
          </w:p>
        </w:tc>
      </w:tr>
    </w:tbl>
    <w:p w14:paraId="0AB38147" w14:textId="12B72C4C" w:rsidR="00553D5B" w:rsidRDefault="00553D5B" w:rsidP="00553D5B">
      <w:pPr>
        <w:rPr>
          <w:b/>
          <w:bCs/>
          <w:u w:val="single"/>
        </w:rPr>
      </w:pPr>
    </w:p>
    <w:p w14:paraId="182B0B98" w14:textId="6F4076C0" w:rsidR="000518D3" w:rsidRDefault="000518D3" w:rsidP="00553D5B">
      <w:pPr>
        <w:rPr>
          <w:b/>
          <w:bCs/>
          <w:u w:val="single"/>
        </w:rPr>
      </w:pPr>
    </w:p>
    <w:p w14:paraId="17189CC3" w14:textId="2642A5CE" w:rsidR="000518D3" w:rsidRDefault="000518D3" w:rsidP="00553D5B">
      <w:pPr>
        <w:rPr>
          <w:b/>
          <w:bCs/>
          <w:u w:val="single"/>
        </w:rPr>
      </w:pPr>
    </w:p>
    <w:p w14:paraId="65DF95D1" w14:textId="4D8365CA" w:rsidR="000518D3" w:rsidRDefault="000518D3" w:rsidP="00553D5B">
      <w:pPr>
        <w:rPr>
          <w:b/>
          <w:bCs/>
          <w:u w:val="single"/>
        </w:rPr>
      </w:pPr>
    </w:p>
    <w:p w14:paraId="44E4E1AE" w14:textId="1BB2AE40" w:rsidR="000518D3" w:rsidRDefault="000518D3" w:rsidP="00553D5B">
      <w:pPr>
        <w:rPr>
          <w:b/>
          <w:bCs/>
          <w:u w:val="single"/>
        </w:rPr>
      </w:pPr>
    </w:p>
    <w:p w14:paraId="30D37F27" w14:textId="3CC1D3F5" w:rsidR="000518D3" w:rsidRDefault="000518D3" w:rsidP="00553D5B">
      <w:pPr>
        <w:rPr>
          <w:b/>
          <w:bCs/>
          <w:u w:val="single"/>
        </w:rPr>
      </w:pPr>
    </w:p>
    <w:p w14:paraId="7D369C04" w14:textId="77777777" w:rsidR="00140F7C" w:rsidRPr="00553D5B" w:rsidRDefault="00140F7C" w:rsidP="00553D5B">
      <w:pPr>
        <w:rPr>
          <w:b/>
          <w:bCs/>
          <w:u w:val="single"/>
        </w:rPr>
      </w:pPr>
    </w:p>
    <w:sectPr w:rsidR="00140F7C" w:rsidRPr="00553D5B" w:rsidSect="00922496">
      <w:type w:val="continuous"/>
      <w:pgSz w:w="12240" w:h="15840"/>
      <w:pgMar w:top="1296" w:right="117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4BC9" w14:textId="77777777" w:rsidR="00753EB0" w:rsidRDefault="00753EB0">
      <w:r>
        <w:separator/>
      </w:r>
    </w:p>
  </w:endnote>
  <w:endnote w:type="continuationSeparator" w:id="0">
    <w:p w14:paraId="66C7F44C" w14:textId="77777777" w:rsidR="00753EB0" w:rsidRDefault="0075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FD0F" w14:textId="77777777" w:rsidR="000E486E" w:rsidRDefault="000E4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7CD77" w14:textId="77777777" w:rsidR="000E486E" w:rsidRDefault="000E48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B6986" w14:textId="594F8E58" w:rsidR="000E486E" w:rsidRDefault="000E486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0C044F" w14:textId="77777777" w:rsidR="000E486E" w:rsidRDefault="000E48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8EB08" w14:textId="77777777" w:rsidR="00753EB0" w:rsidRDefault="00753EB0">
      <w:r>
        <w:separator/>
      </w:r>
    </w:p>
  </w:footnote>
  <w:footnote w:type="continuationSeparator" w:id="0">
    <w:p w14:paraId="5AA64EE9" w14:textId="77777777" w:rsidR="00753EB0" w:rsidRDefault="00753EB0">
      <w:r>
        <w:continuationSeparator/>
      </w:r>
    </w:p>
  </w:footnote>
  <w:footnote w:id="1">
    <w:p w14:paraId="3B8668C5" w14:textId="77777777" w:rsidR="000E486E" w:rsidRPr="00D04245" w:rsidRDefault="000E486E" w:rsidP="00C07209">
      <w:pPr>
        <w:spacing w:before="120"/>
        <w:rPr>
          <w:sz w:val="22"/>
          <w:szCs w:val="22"/>
        </w:rPr>
      </w:pPr>
      <w:r>
        <w:rPr>
          <w:rStyle w:val="FootnoteReference"/>
        </w:rPr>
        <w:footnoteRef/>
      </w:r>
      <w:r>
        <w:t xml:space="preserve"> </w:t>
      </w:r>
      <w:r w:rsidRPr="00922496">
        <w:rPr>
          <w:sz w:val="20"/>
          <w:szCs w:val="20"/>
        </w:rPr>
        <w:t>By the way: we might note that this may indicate something dysfunctional about our system: we tend to think about collective / government action only in relation to problems, as opposed, say, to a strengths-based approach that might envision policy as an aspirational tool for pursuing positive goals.</w:t>
      </w:r>
    </w:p>
    <w:p w14:paraId="07ECA37A" w14:textId="2E6E2AEE" w:rsidR="000E486E" w:rsidRDefault="000E486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D7D1C"/>
    <w:multiLevelType w:val="hybridMultilevel"/>
    <w:tmpl w:val="D73E0F92"/>
    <w:lvl w:ilvl="0" w:tplc="622487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25DF"/>
    <w:multiLevelType w:val="hybridMultilevel"/>
    <w:tmpl w:val="1AEC5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41EE8"/>
    <w:multiLevelType w:val="singleLevel"/>
    <w:tmpl w:val="D15682E8"/>
    <w:lvl w:ilvl="0">
      <w:start w:val="1"/>
      <w:numFmt w:val="decimal"/>
      <w:lvlText w:val="(%1)"/>
      <w:lvlJc w:val="left"/>
      <w:pPr>
        <w:tabs>
          <w:tab w:val="num" w:pos="360"/>
        </w:tabs>
        <w:ind w:left="360" w:hanging="360"/>
      </w:pPr>
      <w:rPr>
        <w:rFonts w:hint="default"/>
      </w:rPr>
    </w:lvl>
  </w:abstractNum>
  <w:abstractNum w:abstractNumId="4" w15:restartNumberingAfterBreak="0">
    <w:nsid w:val="0ED1228A"/>
    <w:multiLevelType w:val="hybridMultilevel"/>
    <w:tmpl w:val="202E0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3C2188"/>
    <w:multiLevelType w:val="hybridMultilevel"/>
    <w:tmpl w:val="AD029B4E"/>
    <w:lvl w:ilvl="0" w:tplc="4B5095C8">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E0286"/>
    <w:multiLevelType w:val="hybridMultilevel"/>
    <w:tmpl w:val="DF905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2444B2"/>
    <w:multiLevelType w:val="hybridMultilevel"/>
    <w:tmpl w:val="5002B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73341"/>
    <w:multiLevelType w:val="singleLevel"/>
    <w:tmpl w:val="EB6AE746"/>
    <w:lvl w:ilvl="0">
      <w:start w:val="1"/>
      <w:numFmt w:val="decimal"/>
      <w:lvlText w:val="(%1)"/>
      <w:lvlJc w:val="left"/>
      <w:pPr>
        <w:tabs>
          <w:tab w:val="num" w:pos="360"/>
        </w:tabs>
        <w:ind w:left="360" w:hanging="360"/>
      </w:pPr>
      <w:rPr>
        <w:rFonts w:hint="default"/>
      </w:rPr>
    </w:lvl>
  </w:abstractNum>
  <w:abstractNum w:abstractNumId="9" w15:restartNumberingAfterBreak="0">
    <w:nsid w:val="1E8165A9"/>
    <w:multiLevelType w:val="hybridMultilevel"/>
    <w:tmpl w:val="A94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1B09D6"/>
    <w:multiLevelType w:val="hybridMultilevel"/>
    <w:tmpl w:val="D8524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C664E"/>
    <w:multiLevelType w:val="hybridMultilevel"/>
    <w:tmpl w:val="28E2E4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316710"/>
    <w:multiLevelType w:val="hybridMultilevel"/>
    <w:tmpl w:val="3FD2E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64B0C"/>
    <w:multiLevelType w:val="hybridMultilevel"/>
    <w:tmpl w:val="A294877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3C1F31"/>
    <w:multiLevelType w:val="hybridMultilevel"/>
    <w:tmpl w:val="BCE0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30A0D"/>
    <w:multiLevelType w:val="hybridMultilevel"/>
    <w:tmpl w:val="92E4A61A"/>
    <w:lvl w:ilvl="0" w:tplc="622487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510FB"/>
    <w:multiLevelType w:val="hybridMultilevel"/>
    <w:tmpl w:val="41A83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36FEB"/>
    <w:multiLevelType w:val="hybridMultilevel"/>
    <w:tmpl w:val="C6FE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A2F27"/>
    <w:multiLevelType w:val="multilevel"/>
    <w:tmpl w:val="D39E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7C42CB"/>
    <w:multiLevelType w:val="hybridMultilevel"/>
    <w:tmpl w:val="494AF7C0"/>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1F576C5"/>
    <w:multiLevelType w:val="hybridMultilevel"/>
    <w:tmpl w:val="7CD43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05E9E"/>
    <w:multiLevelType w:val="hybridMultilevel"/>
    <w:tmpl w:val="4576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268AD"/>
    <w:multiLevelType w:val="hybridMultilevel"/>
    <w:tmpl w:val="09963270"/>
    <w:lvl w:ilvl="0" w:tplc="6A52361E">
      <w:start w:val="1"/>
      <w:numFmt w:val="upperLetter"/>
      <w:lvlText w:val="%1."/>
      <w:lvlJc w:val="left"/>
      <w:pPr>
        <w:tabs>
          <w:tab w:val="num" w:pos="720"/>
        </w:tabs>
        <w:ind w:left="720" w:hanging="360"/>
      </w:pPr>
      <w:rPr>
        <w:rFonts w:hint="default"/>
      </w:rPr>
    </w:lvl>
    <w:lvl w:ilvl="1" w:tplc="8A789D70" w:tentative="1">
      <w:start w:val="1"/>
      <w:numFmt w:val="lowerLetter"/>
      <w:lvlText w:val="%2."/>
      <w:lvlJc w:val="left"/>
      <w:pPr>
        <w:tabs>
          <w:tab w:val="num" w:pos="1440"/>
        </w:tabs>
        <w:ind w:left="1440" w:hanging="360"/>
      </w:pPr>
    </w:lvl>
    <w:lvl w:ilvl="2" w:tplc="7234C510" w:tentative="1">
      <w:start w:val="1"/>
      <w:numFmt w:val="lowerRoman"/>
      <w:lvlText w:val="%3."/>
      <w:lvlJc w:val="right"/>
      <w:pPr>
        <w:tabs>
          <w:tab w:val="num" w:pos="2160"/>
        </w:tabs>
        <w:ind w:left="2160" w:hanging="180"/>
      </w:pPr>
    </w:lvl>
    <w:lvl w:ilvl="3" w:tplc="A4282CC6" w:tentative="1">
      <w:start w:val="1"/>
      <w:numFmt w:val="decimal"/>
      <w:lvlText w:val="%4."/>
      <w:lvlJc w:val="left"/>
      <w:pPr>
        <w:tabs>
          <w:tab w:val="num" w:pos="2880"/>
        </w:tabs>
        <w:ind w:left="2880" w:hanging="360"/>
      </w:pPr>
    </w:lvl>
    <w:lvl w:ilvl="4" w:tplc="2A426C94" w:tentative="1">
      <w:start w:val="1"/>
      <w:numFmt w:val="lowerLetter"/>
      <w:lvlText w:val="%5."/>
      <w:lvlJc w:val="left"/>
      <w:pPr>
        <w:tabs>
          <w:tab w:val="num" w:pos="3600"/>
        </w:tabs>
        <w:ind w:left="3600" w:hanging="360"/>
      </w:pPr>
    </w:lvl>
    <w:lvl w:ilvl="5" w:tplc="E92602D6" w:tentative="1">
      <w:start w:val="1"/>
      <w:numFmt w:val="lowerRoman"/>
      <w:lvlText w:val="%6."/>
      <w:lvlJc w:val="right"/>
      <w:pPr>
        <w:tabs>
          <w:tab w:val="num" w:pos="4320"/>
        </w:tabs>
        <w:ind w:left="4320" w:hanging="180"/>
      </w:pPr>
    </w:lvl>
    <w:lvl w:ilvl="6" w:tplc="0B5ABB66" w:tentative="1">
      <w:start w:val="1"/>
      <w:numFmt w:val="decimal"/>
      <w:lvlText w:val="%7."/>
      <w:lvlJc w:val="left"/>
      <w:pPr>
        <w:tabs>
          <w:tab w:val="num" w:pos="5040"/>
        </w:tabs>
        <w:ind w:left="5040" w:hanging="360"/>
      </w:pPr>
    </w:lvl>
    <w:lvl w:ilvl="7" w:tplc="D68663D0" w:tentative="1">
      <w:start w:val="1"/>
      <w:numFmt w:val="lowerLetter"/>
      <w:lvlText w:val="%8."/>
      <w:lvlJc w:val="left"/>
      <w:pPr>
        <w:tabs>
          <w:tab w:val="num" w:pos="5760"/>
        </w:tabs>
        <w:ind w:left="5760" w:hanging="360"/>
      </w:pPr>
    </w:lvl>
    <w:lvl w:ilvl="8" w:tplc="C242E5D2" w:tentative="1">
      <w:start w:val="1"/>
      <w:numFmt w:val="lowerRoman"/>
      <w:lvlText w:val="%9."/>
      <w:lvlJc w:val="right"/>
      <w:pPr>
        <w:tabs>
          <w:tab w:val="num" w:pos="6480"/>
        </w:tabs>
        <w:ind w:left="6480" w:hanging="180"/>
      </w:pPr>
    </w:lvl>
  </w:abstractNum>
  <w:abstractNum w:abstractNumId="23" w15:restartNumberingAfterBreak="0">
    <w:nsid w:val="58D5295E"/>
    <w:multiLevelType w:val="hybridMultilevel"/>
    <w:tmpl w:val="2AB8578A"/>
    <w:lvl w:ilvl="0" w:tplc="F2FA0402">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4" w15:restartNumberingAfterBreak="0">
    <w:nsid w:val="5C82291F"/>
    <w:multiLevelType w:val="hybridMultilevel"/>
    <w:tmpl w:val="CB58A38C"/>
    <w:lvl w:ilvl="0" w:tplc="A8007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767A17"/>
    <w:multiLevelType w:val="hybridMultilevel"/>
    <w:tmpl w:val="449A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FF0D19"/>
    <w:multiLevelType w:val="hybridMultilevel"/>
    <w:tmpl w:val="5C5A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C42F51"/>
    <w:multiLevelType w:val="hybridMultilevel"/>
    <w:tmpl w:val="BFA8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0A73E7"/>
    <w:multiLevelType w:val="hybridMultilevel"/>
    <w:tmpl w:val="7EE6B1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1678BC"/>
    <w:multiLevelType w:val="hybridMultilevel"/>
    <w:tmpl w:val="2A1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4E6607"/>
    <w:multiLevelType w:val="hybridMultilevel"/>
    <w:tmpl w:val="E7926B0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C230B1D"/>
    <w:multiLevelType w:val="hybridMultilevel"/>
    <w:tmpl w:val="0D62E9D8"/>
    <w:lvl w:ilvl="0" w:tplc="A1F6C7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871CE9"/>
    <w:multiLevelType w:val="hybridMultilevel"/>
    <w:tmpl w:val="EE4EB742"/>
    <w:lvl w:ilvl="0" w:tplc="04090015">
      <w:start w:val="1"/>
      <w:numFmt w:val="upperLetter"/>
      <w:lvlText w:val="%1."/>
      <w:lvlJc w:val="left"/>
      <w:pPr>
        <w:tabs>
          <w:tab w:val="num" w:pos="780"/>
        </w:tabs>
        <w:ind w:left="780" w:hanging="42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A30108"/>
    <w:multiLevelType w:val="hybridMultilevel"/>
    <w:tmpl w:val="21E46B1C"/>
    <w:lvl w:ilvl="0" w:tplc="371CB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4550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490944425">
    <w:abstractNumId w:val="8"/>
  </w:num>
  <w:num w:numId="3" w16cid:durableId="58866728">
    <w:abstractNumId w:val="3"/>
  </w:num>
  <w:num w:numId="4" w16cid:durableId="621226888">
    <w:abstractNumId w:val="32"/>
  </w:num>
  <w:num w:numId="5" w16cid:durableId="520975309">
    <w:abstractNumId w:val="30"/>
  </w:num>
  <w:num w:numId="6" w16cid:durableId="902569028">
    <w:abstractNumId w:val="22"/>
  </w:num>
  <w:num w:numId="7" w16cid:durableId="2064254249">
    <w:abstractNumId w:val="7"/>
  </w:num>
  <w:num w:numId="8" w16cid:durableId="55055148">
    <w:abstractNumId w:val="23"/>
  </w:num>
  <w:num w:numId="9" w16cid:durableId="11965075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6900979">
    <w:abstractNumId w:val="18"/>
  </w:num>
  <w:num w:numId="11" w16cid:durableId="1967082772">
    <w:abstractNumId w:val="19"/>
  </w:num>
  <w:num w:numId="12" w16cid:durableId="1312639286">
    <w:abstractNumId w:val="11"/>
  </w:num>
  <w:num w:numId="13" w16cid:durableId="1924559953">
    <w:abstractNumId w:val="31"/>
  </w:num>
  <w:num w:numId="14" w16cid:durableId="1333606078">
    <w:abstractNumId w:val="13"/>
  </w:num>
  <w:num w:numId="15" w16cid:durableId="1441100147">
    <w:abstractNumId w:val="14"/>
  </w:num>
  <w:num w:numId="16" w16cid:durableId="121312062">
    <w:abstractNumId w:val="17"/>
  </w:num>
  <w:num w:numId="17" w16cid:durableId="1804620241">
    <w:abstractNumId w:val="9"/>
  </w:num>
  <w:num w:numId="18" w16cid:durableId="313030321">
    <w:abstractNumId w:val="1"/>
  </w:num>
  <w:num w:numId="19" w16cid:durableId="17319968">
    <w:abstractNumId w:val="15"/>
  </w:num>
  <w:num w:numId="20" w16cid:durableId="1668434186">
    <w:abstractNumId w:val="33"/>
  </w:num>
  <w:num w:numId="21" w16cid:durableId="157506179">
    <w:abstractNumId w:val="26"/>
  </w:num>
  <w:num w:numId="22" w16cid:durableId="1569463984">
    <w:abstractNumId w:val="2"/>
  </w:num>
  <w:num w:numId="23" w16cid:durableId="692925017">
    <w:abstractNumId w:val="27"/>
  </w:num>
  <w:num w:numId="24" w16cid:durableId="1796171423">
    <w:abstractNumId w:val="20"/>
  </w:num>
  <w:num w:numId="25" w16cid:durableId="857354338">
    <w:abstractNumId w:val="24"/>
  </w:num>
  <w:num w:numId="26" w16cid:durableId="962152299">
    <w:abstractNumId w:val="6"/>
  </w:num>
  <w:num w:numId="27" w16cid:durableId="1581331024">
    <w:abstractNumId w:val="16"/>
  </w:num>
  <w:num w:numId="28" w16cid:durableId="148402937">
    <w:abstractNumId w:val="10"/>
  </w:num>
  <w:num w:numId="29" w16cid:durableId="884679101">
    <w:abstractNumId w:val="5"/>
  </w:num>
  <w:num w:numId="30" w16cid:durableId="542063594">
    <w:abstractNumId w:val="25"/>
  </w:num>
  <w:num w:numId="31" w16cid:durableId="1735464185">
    <w:abstractNumId w:val="29"/>
  </w:num>
  <w:num w:numId="32" w16cid:durableId="280959021">
    <w:abstractNumId w:val="28"/>
  </w:num>
  <w:num w:numId="33" w16cid:durableId="493229453">
    <w:abstractNumId w:val="12"/>
  </w:num>
  <w:num w:numId="34" w16cid:durableId="233971590">
    <w:abstractNumId w:val="21"/>
  </w:num>
  <w:num w:numId="35" w16cid:durableId="861012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15"/>
    <w:rsid w:val="000037E0"/>
    <w:rsid w:val="00004B25"/>
    <w:rsid w:val="00006289"/>
    <w:rsid w:val="00007E23"/>
    <w:rsid w:val="000119AD"/>
    <w:rsid w:val="00014721"/>
    <w:rsid w:val="0001600C"/>
    <w:rsid w:val="0002108E"/>
    <w:rsid w:val="00021D7C"/>
    <w:rsid w:val="000225B1"/>
    <w:rsid w:val="000342ED"/>
    <w:rsid w:val="00036698"/>
    <w:rsid w:val="00036A13"/>
    <w:rsid w:val="000400EA"/>
    <w:rsid w:val="00041F70"/>
    <w:rsid w:val="00046752"/>
    <w:rsid w:val="00047D1B"/>
    <w:rsid w:val="00050AA5"/>
    <w:rsid w:val="000518D3"/>
    <w:rsid w:val="00052722"/>
    <w:rsid w:val="00053AAD"/>
    <w:rsid w:val="0005436D"/>
    <w:rsid w:val="000608BB"/>
    <w:rsid w:val="00063969"/>
    <w:rsid w:val="00066895"/>
    <w:rsid w:val="00067667"/>
    <w:rsid w:val="000701DD"/>
    <w:rsid w:val="0007295E"/>
    <w:rsid w:val="000737DE"/>
    <w:rsid w:val="0008250F"/>
    <w:rsid w:val="00084E71"/>
    <w:rsid w:val="00096C78"/>
    <w:rsid w:val="000A05DE"/>
    <w:rsid w:val="000A6DB8"/>
    <w:rsid w:val="000B001D"/>
    <w:rsid w:val="000B163E"/>
    <w:rsid w:val="000B1A2E"/>
    <w:rsid w:val="000B3EF4"/>
    <w:rsid w:val="000B610D"/>
    <w:rsid w:val="000B645D"/>
    <w:rsid w:val="000B6AAC"/>
    <w:rsid w:val="000B795D"/>
    <w:rsid w:val="000C55FF"/>
    <w:rsid w:val="000C5DAF"/>
    <w:rsid w:val="000D2AB6"/>
    <w:rsid w:val="000D39C4"/>
    <w:rsid w:val="000D4425"/>
    <w:rsid w:val="000D5ADB"/>
    <w:rsid w:val="000D5F5B"/>
    <w:rsid w:val="000D7286"/>
    <w:rsid w:val="000E2D38"/>
    <w:rsid w:val="000E3930"/>
    <w:rsid w:val="000E3A55"/>
    <w:rsid w:val="000E486E"/>
    <w:rsid w:val="000E725D"/>
    <w:rsid w:val="000F0CFE"/>
    <w:rsid w:val="000F3FF7"/>
    <w:rsid w:val="000F58B5"/>
    <w:rsid w:val="000F7C9D"/>
    <w:rsid w:val="001023A0"/>
    <w:rsid w:val="0010389D"/>
    <w:rsid w:val="00103B37"/>
    <w:rsid w:val="00104210"/>
    <w:rsid w:val="0010442D"/>
    <w:rsid w:val="00104DE1"/>
    <w:rsid w:val="0010622C"/>
    <w:rsid w:val="00112035"/>
    <w:rsid w:val="00120BB4"/>
    <w:rsid w:val="00127157"/>
    <w:rsid w:val="00127F28"/>
    <w:rsid w:val="001304D0"/>
    <w:rsid w:val="0013244B"/>
    <w:rsid w:val="00136BAB"/>
    <w:rsid w:val="00136D6B"/>
    <w:rsid w:val="00137136"/>
    <w:rsid w:val="0013741B"/>
    <w:rsid w:val="00137EF7"/>
    <w:rsid w:val="00140898"/>
    <w:rsid w:val="00140F7C"/>
    <w:rsid w:val="001453B4"/>
    <w:rsid w:val="00154C80"/>
    <w:rsid w:val="001574EB"/>
    <w:rsid w:val="001578CC"/>
    <w:rsid w:val="001619B3"/>
    <w:rsid w:val="001622D4"/>
    <w:rsid w:val="00163AC1"/>
    <w:rsid w:val="00164663"/>
    <w:rsid w:val="001660DA"/>
    <w:rsid w:val="001673EF"/>
    <w:rsid w:val="00173507"/>
    <w:rsid w:val="00181B15"/>
    <w:rsid w:val="0018556F"/>
    <w:rsid w:val="00186CE4"/>
    <w:rsid w:val="00190465"/>
    <w:rsid w:val="00192C75"/>
    <w:rsid w:val="001A176B"/>
    <w:rsid w:val="001A2DA0"/>
    <w:rsid w:val="001A4F72"/>
    <w:rsid w:val="001A543F"/>
    <w:rsid w:val="001B0FCF"/>
    <w:rsid w:val="001B40FE"/>
    <w:rsid w:val="001B481C"/>
    <w:rsid w:val="001B4939"/>
    <w:rsid w:val="001B5919"/>
    <w:rsid w:val="001C109C"/>
    <w:rsid w:val="001C1A51"/>
    <w:rsid w:val="001C2F05"/>
    <w:rsid w:val="001D45F8"/>
    <w:rsid w:val="001D487A"/>
    <w:rsid w:val="001D5C0E"/>
    <w:rsid w:val="001D67F9"/>
    <w:rsid w:val="001D72AE"/>
    <w:rsid w:val="001E01E9"/>
    <w:rsid w:val="001E4B3C"/>
    <w:rsid w:val="001E4CCD"/>
    <w:rsid w:val="001E61CC"/>
    <w:rsid w:val="001F354D"/>
    <w:rsid w:val="001F4EBF"/>
    <w:rsid w:val="00206170"/>
    <w:rsid w:val="00207799"/>
    <w:rsid w:val="00207D60"/>
    <w:rsid w:val="002153B8"/>
    <w:rsid w:val="00216E1D"/>
    <w:rsid w:val="00217A9C"/>
    <w:rsid w:val="002209C7"/>
    <w:rsid w:val="002251A2"/>
    <w:rsid w:val="00225699"/>
    <w:rsid w:val="00227448"/>
    <w:rsid w:val="00230CF5"/>
    <w:rsid w:val="00231E28"/>
    <w:rsid w:val="00231F38"/>
    <w:rsid w:val="00232014"/>
    <w:rsid w:val="00232076"/>
    <w:rsid w:val="0023403D"/>
    <w:rsid w:val="002349FF"/>
    <w:rsid w:val="00235396"/>
    <w:rsid w:val="002446E1"/>
    <w:rsid w:val="0024502E"/>
    <w:rsid w:val="00246AE2"/>
    <w:rsid w:val="00247320"/>
    <w:rsid w:val="00247416"/>
    <w:rsid w:val="002475AD"/>
    <w:rsid w:val="00247881"/>
    <w:rsid w:val="002518AE"/>
    <w:rsid w:val="00251AF2"/>
    <w:rsid w:val="00252648"/>
    <w:rsid w:val="0025558D"/>
    <w:rsid w:val="0025634C"/>
    <w:rsid w:val="00262364"/>
    <w:rsid w:val="002726F7"/>
    <w:rsid w:val="00274CD3"/>
    <w:rsid w:val="00287D10"/>
    <w:rsid w:val="00290672"/>
    <w:rsid w:val="002929DE"/>
    <w:rsid w:val="0029364B"/>
    <w:rsid w:val="00293D43"/>
    <w:rsid w:val="002A0903"/>
    <w:rsid w:val="002A210E"/>
    <w:rsid w:val="002A35CB"/>
    <w:rsid w:val="002A672A"/>
    <w:rsid w:val="002B1FAE"/>
    <w:rsid w:val="002C0792"/>
    <w:rsid w:val="002C0F36"/>
    <w:rsid w:val="002C5748"/>
    <w:rsid w:val="002C6020"/>
    <w:rsid w:val="002C6B93"/>
    <w:rsid w:val="002C6D16"/>
    <w:rsid w:val="002C7463"/>
    <w:rsid w:val="002D145E"/>
    <w:rsid w:val="002D31B0"/>
    <w:rsid w:val="002D59BF"/>
    <w:rsid w:val="002E24F4"/>
    <w:rsid w:val="002E5D63"/>
    <w:rsid w:val="002E66E2"/>
    <w:rsid w:val="002E7151"/>
    <w:rsid w:val="002F7AC1"/>
    <w:rsid w:val="002F7CEB"/>
    <w:rsid w:val="00306658"/>
    <w:rsid w:val="00307BA1"/>
    <w:rsid w:val="00307ECC"/>
    <w:rsid w:val="003110AC"/>
    <w:rsid w:val="0032168F"/>
    <w:rsid w:val="00322698"/>
    <w:rsid w:val="00322828"/>
    <w:rsid w:val="00322F04"/>
    <w:rsid w:val="003245EC"/>
    <w:rsid w:val="003264E3"/>
    <w:rsid w:val="00330C8C"/>
    <w:rsid w:val="00334DEB"/>
    <w:rsid w:val="00336EC2"/>
    <w:rsid w:val="00337228"/>
    <w:rsid w:val="003440FA"/>
    <w:rsid w:val="0034482A"/>
    <w:rsid w:val="0035169F"/>
    <w:rsid w:val="00352DDA"/>
    <w:rsid w:val="00356EDE"/>
    <w:rsid w:val="00366E10"/>
    <w:rsid w:val="00371130"/>
    <w:rsid w:val="00371D46"/>
    <w:rsid w:val="00372CDB"/>
    <w:rsid w:val="00374E29"/>
    <w:rsid w:val="003759F7"/>
    <w:rsid w:val="003766AD"/>
    <w:rsid w:val="00390705"/>
    <w:rsid w:val="00394E4A"/>
    <w:rsid w:val="003A0C78"/>
    <w:rsid w:val="003A5596"/>
    <w:rsid w:val="003A644D"/>
    <w:rsid w:val="003B1624"/>
    <w:rsid w:val="003B45B3"/>
    <w:rsid w:val="003B5421"/>
    <w:rsid w:val="003B61CA"/>
    <w:rsid w:val="003C2800"/>
    <w:rsid w:val="003D0368"/>
    <w:rsid w:val="003D11A8"/>
    <w:rsid w:val="003D1E39"/>
    <w:rsid w:val="003D1F01"/>
    <w:rsid w:val="003D5091"/>
    <w:rsid w:val="003D77C5"/>
    <w:rsid w:val="003E0ADD"/>
    <w:rsid w:val="003E13C9"/>
    <w:rsid w:val="003E290F"/>
    <w:rsid w:val="003E40F8"/>
    <w:rsid w:val="003E5CE4"/>
    <w:rsid w:val="003F0C14"/>
    <w:rsid w:val="003F7807"/>
    <w:rsid w:val="0040574A"/>
    <w:rsid w:val="0041102A"/>
    <w:rsid w:val="0041261E"/>
    <w:rsid w:val="00412C62"/>
    <w:rsid w:val="004151DE"/>
    <w:rsid w:val="00415D5F"/>
    <w:rsid w:val="00416B3A"/>
    <w:rsid w:val="004302F8"/>
    <w:rsid w:val="00432EA1"/>
    <w:rsid w:val="00437B89"/>
    <w:rsid w:val="0044039D"/>
    <w:rsid w:val="00441A10"/>
    <w:rsid w:val="00444838"/>
    <w:rsid w:val="004456CB"/>
    <w:rsid w:val="00450A8F"/>
    <w:rsid w:val="00450E92"/>
    <w:rsid w:val="00454641"/>
    <w:rsid w:val="004546EF"/>
    <w:rsid w:val="00457300"/>
    <w:rsid w:val="00462A29"/>
    <w:rsid w:val="004650A6"/>
    <w:rsid w:val="004652E6"/>
    <w:rsid w:val="0047399C"/>
    <w:rsid w:val="004745AC"/>
    <w:rsid w:val="00474D41"/>
    <w:rsid w:val="00474D63"/>
    <w:rsid w:val="00477385"/>
    <w:rsid w:val="004774C2"/>
    <w:rsid w:val="00480030"/>
    <w:rsid w:val="00481C1E"/>
    <w:rsid w:val="004914FE"/>
    <w:rsid w:val="004920C5"/>
    <w:rsid w:val="00492933"/>
    <w:rsid w:val="00492B98"/>
    <w:rsid w:val="0049435F"/>
    <w:rsid w:val="00496A31"/>
    <w:rsid w:val="004973EE"/>
    <w:rsid w:val="00497AFC"/>
    <w:rsid w:val="004A0A37"/>
    <w:rsid w:val="004A114C"/>
    <w:rsid w:val="004A333B"/>
    <w:rsid w:val="004A48B5"/>
    <w:rsid w:val="004A5E45"/>
    <w:rsid w:val="004A640A"/>
    <w:rsid w:val="004A69AC"/>
    <w:rsid w:val="004B176E"/>
    <w:rsid w:val="004B19F5"/>
    <w:rsid w:val="004B1D05"/>
    <w:rsid w:val="004B3CDC"/>
    <w:rsid w:val="004B3E11"/>
    <w:rsid w:val="004B4007"/>
    <w:rsid w:val="004B7D5B"/>
    <w:rsid w:val="004C4A27"/>
    <w:rsid w:val="004C5CB4"/>
    <w:rsid w:val="004D3993"/>
    <w:rsid w:val="004D5C7F"/>
    <w:rsid w:val="004D638F"/>
    <w:rsid w:val="004D6689"/>
    <w:rsid w:val="004E2CFD"/>
    <w:rsid w:val="004E2E42"/>
    <w:rsid w:val="004E769D"/>
    <w:rsid w:val="004F7911"/>
    <w:rsid w:val="00500872"/>
    <w:rsid w:val="00502A06"/>
    <w:rsid w:val="00503335"/>
    <w:rsid w:val="00506C74"/>
    <w:rsid w:val="00510741"/>
    <w:rsid w:val="00511E96"/>
    <w:rsid w:val="0051295A"/>
    <w:rsid w:val="0051436F"/>
    <w:rsid w:val="005144E2"/>
    <w:rsid w:val="005144EB"/>
    <w:rsid w:val="00514CAE"/>
    <w:rsid w:val="005228C2"/>
    <w:rsid w:val="00527994"/>
    <w:rsid w:val="00531C0A"/>
    <w:rsid w:val="0053231F"/>
    <w:rsid w:val="00534EAC"/>
    <w:rsid w:val="00537AB5"/>
    <w:rsid w:val="00553D5B"/>
    <w:rsid w:val="0055419E"/>
    <w:rsid w:val="00556F95"/>
    <w:rsid w:val="00561C7E"/>
    <w:rsid w:val="00562390"/>
    <w:rsid w:val="005625F6"/>
    <w:rsid w:val="00562952"/>
    <w:rsid w:val="005659DE"/>
    <w:rsid w:val="0056639C"/>
    <w:rsid w:val="00566790"/>
    <w:rsid w:val="00567D26"/>
    <w:rsid w:val="00567FF5"/>
    <w:rsid w:val="0057000A"/>
    <w:rsid w:val="005703FE"/>
    <w:rsid w:val="00571436"/>
    <w:rsid w:val="0057223C"/>
    <w:rsid w:val="00572A74"/>
    <w:rsid w:val="005768A9"/>
    <w:rsid w:val="00581796"/>
    <w:rsid w:val="0058183D"/>
    <w:rsid w:val="00582B5D"/>
    <w:rsid w:val="00585462"/>
    <w:rsid w:val="005873EE"/>
    <w:rsid w:val="0058799C"/>
    <w:rsid w:val="00594D8F"/>
    <w:rsid w:val="00595738"/>
    <w:rsid w:val="00595E8C"/>
    <w:rsid w:val="005A16B7"/>
    <w:rsid w:val="005A502C"/>
    <w:rsid w:val="005A52CC"/>
    <w:rsid w:val="005B18DA"/>
    <w:rsid w:val="005B4BF7"/>
    <w:rsid w:val="005B646E"/>
    <w:rsid w:val="005B656D"/>
    <w:rsid w:val="005B6C37"/>
    <w:rsid w:val="005C06E2"/>
    <w:rsid w:val="005C4264"/>
    <w:rsid w:val="005C530B"/>
    <w:rsid w:val="005C5CD4"/>
    <w:rsid w:val="005D4149"/>
    <w:rsid w:val="005E0518"/>
    <w:rsid w:val="005E4402"/>
    <w:rsid w:val="005E53A4"/>
    <w:rsid w:val="005E6E99"/>
    <w:rsid w:val="005F0038"/>
    <w:rsid w:val="005F2777"/>
    <w:rsid w:val="005F3F56"/>
    <w:rsid w:val="005F57B1"/>
    <w:rsid w:val="005F70E1"/>
    <w:rsid w:val="006042D1"/>
    <w:rsid w:val="006056FA"/>
    <w:rsid w:val="006063CC"/>
    <w:rsid w:val="006066E8"/>
    <w:rsid w:val="00607257"/>
    <w:rsid w:val="00611590"/>
    <w:rsid w:val="0061234F"/>
    <w:rsid w:val="00612C78"/>
    <w:rsid w:val="00620D3B"/>
    <w:rsid w:val="00623158"/>
    <w:rsid w:val="00624825"/>
    <w:rsid w:val="00624A66"/>
    <w:rsid w:val="00626E53"/>
    <w:rsid w:val="00626F4E"/>
    <w:rsid w:val="006276E6"/>
    <w:rsid w:val="00631CC7"/>
    <w:rsid w:val="0063484F"/>
    <w:rsid w:val="00635BE6"/>
    <w:rsid w:val="00635D84"/>
    <w:rsid w:val="006410C7"/>
    <w:rsid w:val="00643ABA"/>
    <w:rsid w:val="00644371"/>
    <w:rsid w:val="0064509A"/>
    <w:rsid w:val="00652B19"/>
    <w:rsid w:val="006549BE"/>
    <w:rsid w:val="00655FE6"/>
    <w:rsid w:val="0065602D"/>
    <w:rsid w:val="006637DD"/>
    <w:rsid w:val="006648A5"/>
    <w:rsid w:val="00673319"/>
    <w:rsid w:val="006759E7"/>
    <w:rsid w:val="00680E8E"/>
    <w:rsid w:val="006826F2"/>
    <w:rsid w:val="00682F2A"/>
    <w:rsid w:val="006A025C"/>
    <w:rsid w:val="006A0E50"/>
    <w:rsid w:val="006A1E78"/>
    <w:rsid w:val="006A3691"/>
    <w:rsid w:val="006A59F3"/>
    <w:rsid w:val="006A645B"/>
    <w:rsid w:val="006A691C"/>
    <w:rsid w:val="006B0938"/>
    <w:rsid w:val="006B0D30"/>
    <w:rsid w:val="006B332D"/>
    <w:rsid w:val="006B3BD0"/>
    <w:rsid w:val="006B7231"/>
    <w:rsid w:val="006C0FEB"/>
    <w:rsid w:val="006C1CC6"/>
    <w:rsid w:val="006D2B68"/>
    <w:rsid w:val="006D4CB2"/>
    <w:rsid w:val="006D5FF4"/>
    <w:rsid w:val="006D65CC"/>
    <w:rsid w:val="006D7127"/>
    <w:rsid w:val="006D7542"/>
    <w:rsid w:val="006D7F37"/>
    <w:rsid w:val="006E05EB"/>
    <w:rsid w:val="006E6B21"/>
    <w:rsid w:val="006F0B3A"/>
    <w:rsid w:val="006F2565"/>
    <w:rsid w:val="006F3DBF"/>
    <w:rsid w:val="006F4D90"/>
    <w:rsid w:val="007007F8"/>
    <w:rsid w:val="00701571"/>
    <w:rsid w:val="00701AE7"/>
    <w:rsid w:val="00704183"/>
    <w:rsid w:val="00704C0B"/>
    <w:rsid w:val="00715683"/>
    <w:rsid w:val="00716BFE"/>
    <w:rsid w:val="007222BF"/>
    <w:rsid w:val="00722BEC"/>
    <w:rsid w:val="00724AE3"/>
    <w:rsid w:val="00727CAD"/>
    <w:rsid w:val="00740AE4"/>
    <w:rsid w:val="0074464E"/>
    <w:rsid w:val="00746AD9"/>
    <w:rsid w:val="0075014C"/>
    <w:rsid w:val="00752C91"/>
    <w:rsid w:val="00753EB0"/>
    <w:rsid w:val="007549A7"/>
    <w:rsid w:val="007559CF"/>
    <w:rsid w:val="007564A3"/>
    <w:rsid w:val="007569E1"/>
    <w:rsid w:val="0075791D"/>
    <w:rsid w:val="007600FA"/>
    <w:rsid w:val="00760AA0"/>
    <w:rsid w:val="007634E7"/>
    <w:rsid w:val="007667C8"/>
    <w:rsid w:val="007724D3"/>
    <w:rsid w:val="007749C4"/>
    <w:rsid w:val="00774A66"/>
    <w:rsid w:val="00777306"/>
    <w:rsid w:val="00785135"/>
    <w:rsid w:val="0078559B"/>
    <w:rsid w:val="00785F64"/>
    <w:rsid w:val="00786206"/>
    <w:rsid w:val="00795849"/>
    <w:rsid w:val="007A0C94"/>
    <w:rsid w:val="007A1840"/>
    <w:rsid w:val="007A287E"/>
    <w:rsid w:val="007A2E4F"/>
    <w:rsid w:val="007A6BBB"/>
    <w:rsid w:val="007B0F42"/>
    <w:rsid w:val="007B2CFC"/>
    <w:rsid w:val="007C06FF"/>
    <w:rsid w:val="007C1475"/>
    <w:rsid w:val="007C18D6"/>
    <w:rsid w:val="007C2B5E"/>
    <w:rsid w:val="007C3C68"/>
    <w:rsid w:val="007D0291"/>
    <w:rsid w:val="007D2E27"/>
    <w:rsid w:val="007D6C71"/>
    <w:rsid w:val="007E4CB4"/>
    <w:rsid w:val="007E53D0"/>
    <w:rsid w:val="007E7311"/>
    <w:rsid w:val="007F1529"/>
    <w:rsid w:val="007F5D24"/>
    <w:rsid w:val="007F6008"/>
    <w:rsid w:val="007F626B"/>
    <w:rsid w:val="007F6894"/>
    <w:rsid w:val="0080050A"/>
    <w:rsid w:val="00801077"/>
    <w:rsid w:val="008033DD"/>
    <w:rsid w:val="00803B6C"/>
    <w:rsid w:val="0081000D"/>
    <w:rsid w:val="00813514"/>
    <w:rsid w:val="00815BBD"/>
    <w:rsid w:val="00817E53"/>
    <w:rsid w:val="008205C7"/>
    <w:rsid w:val="00821861"/>
    <w:rsid w:val="008247DA"/>
    <w:rsid w:val="00825B6C"/>
    <w:rsid w:val="00827D4E"/>
    <w:rsid w:val="00830EDC"/>
    <w:rsid w:val="0083285A"/>
    <w:rsid w:val="008356BB"/>
    <w:rsid w:val="00840EF3"/>
    <w:rsid w:val="00846670"/>
    <w:rsid w:val="00847356"/>
    <w:rsid w:val="00853584"/>
    <w:rsid w:val="00853F3B"/>
    <w:rsid w:val="00857403"/>
    <w:rsid w:val="00861B92"/>
    <w:rsid w:val="00865F02"/>
    <w:rsid w:val="00872695"/>
    <w:rsid w:val="00874B87"/>
    <w:rsid w:val="00877B75"/>
    <w:rsid w:val="00881EEE"/>
    <w:rsid w:val="00887188"/>
    <w:rsid w:val="008900A1"/>
    <w:rsid w:val="00892139"/>
    <w:rsid w:val="00892FBA"/>
    <w:rsid w:val="008977D7"/>
    <w:rsid w:val="00897FA7"/>
    <w:rsid w:val="008A1809"/>
    <w:rsid w:val="008A1962"/>
    <w:rsid w:val="008A6839"/>
    <w:rsid w:val="008A7B0E"/>
    <w:rsid w:val="008B14F0"/>
    <w:rsid w:val="008B67E5"/>
    <w:rsid w:val="008C1637"/>
    <w:rsid w:val="008C3FA0"/>
    <w:rsid w:val="008C68F0"/>
    <w:rsid w:val="008C7330"/>
    <w:rsid w:val="008D1D97"/>
    <w:rsid w:val="008D2677"/>
    <w:rsid w:val="008D36EF"/>
    <w:rsid w:val="008F2E5C"/>
    <w:rsid w:val="008F7907"/>
    <w:rsid w:val="0090275C"/>
    <w:rsid w:val="009039BB"/>
    <w:rsid w:val="0090586C"/>
    <w:rsid w:val="009069D8"/>
    <w:rsid w:val="00906B14"/>
    <w:rsid w:val="009074F9"/>
    <w:rsid w:val="0090770E"/>
    <w:rsid w:val="00907F30"/>
    <w:rsid w:val="00911154"/>
    <w:rsid w:val="0091150A"/>
    <w:rsid w:val="009170EE"/>
    <w:rsid w:val="00917AB4"/>
    <w:rsid w:val="00922496"/>
    <w:rsid w:val="00922D93"/>
    <w:rsid w:val="009236A7"/>
    <w:rsid w:val="0092626C"/>
    <w:rsid w:val="00927F73"/>
    <w:rsid w:val="009310AA"/>
    <w:rsid w:val="00931496"/>
    <w:rsid w:val="00932646"/>
    <w:rsid w:val="00935727"/>
    <w:rsid w:val="00936D10"/>
    <w:rsid w:val="00940621"/>
    <w:rsid w:val="00942F6B"/>
    <w:rsid w:val="00943550"/>
    <w:rsid w:val="00944490"/>
    <w:rsid w:val="00945C56"/>
    <w:rsid w:val="009474C2"/>
    <w:rsid w:val="0095154E"/>
    <w:rsid w:val="00951ED2"/>
    <w:rsid w:val="0095226D"/>
    <w:rsid w:val="00952BE1"/>
    <w:rsid w:val="00954156"/>
    <w:rsid w:val="009543A9"/>
    <w:rsid w:val="00955B18"/>
    <w:rsid w:val="00956E0D"/>
    <w:rsid w:val="00957E93"/>
    <w:rsid w:val="00961008"/>
    <w:rsid w:val="00964706"/>
    <w:rsid w:val="00965313"/>
    <w:rsid w:val="00967F08"/>
    <w:rsid w:val="009714E4"/>
    <w:rsid w:val="00976CF6"/>
    <w:rsid w:val="009835A2"/>
    <w:rsid w:val="00983977"/>
    <w:rsid w:val="009839AD"/>
    <w:rsid w:val="00987CC1"/>
    <w:rsid w:val="00987D22"/>
    <w:rsid w:val="00990245"/>
    <w:rsid w:val="00990E1F"/>
    <w:rsid w:val="009923CD"/>
    <w:rsid w:val="009943CE"/>
    <w:rsid w:val="009B4231"/>
    <w:rsid w:val="009B4489"/>
    <w:rsid w:val="009B6DB4"/>
    <w:rsid w:val="009C53B5"/>
    <w:rsid w:val="009C5AED"/>
    <w:rsid w:val="009D18CE"/>
    <w:rsid w:val="009D1EE3"/>
    <w:rsid w:val="009D3843"/>
    <w:rsid w:val="009E1DE2"/>
    <w:rsid w:val="009E3116"/>
    <w:rsid w:val="009E35CF"/>
    <w:rsid w:val="009E4AB6"/>
    <w:rsid w:val="009F41D5"/>
    <w:rsid w:val="00A00D79"/>
    <w:rsid w:val="00A031A0"/>
    <w:rsid w:val="00A03CB3"/>
    <w:rsid w:val="00A134A4"/>
    <w:rsid w:val="00A15ABD"/>
    <w:rsid w:val="00A16F28"/>
    <w:rsid w:val="00A21F1F"/>
    <w:rsid w:val="00A25490"/>
    <w:rsid w:val="00A31585"/>
    <w:rsid w:val="00A324F5"/>
    <w:rsid w:val="00A32FEC"/>
    <w:rsid w:val="00A360DE"/>
    <w:rsid w:val="00A36F2D"/>
    <w:rsid w:val="00A4199E"/>
    <w:rsid w:val="00A4305E"/>
    <w:rsid w:val="00A43540"/>
    <w:rsid w:val="00A438FC"/>
    <w:rsid w:val="00A4519A"/>
    <w:rsid w:val="00A50B8D"/>
    <w:rsid w:val="00A5335B"/>
    <w:rsid w:val="00A55685"/>
    <w:rsid w:val="00A55F17"/>
    <w:rsid w:val="00A57991"/>
    <w:rsid w:val="00A57A93"/>
    <w:rsid w:val="00A61822"/>
    <w:rsid w:val="00A72D46"/>
    <w:rsid w:val="00A761F8"/>
    <w:rsid w:val="00A82461"/>
    <w:rsid w:val="00A84785"/>
    <w:rsid w:val="00A84AD2"/>
    <w:rsid w:val="00A92F66"/>
    <w:rsid w:val="00AA2A18"/>
    <w:rsid w:val="00AA2D1A"/>
    <w:rsid w:val="00AA3B96"/>
    <w:rsid w:val="00AA5DCE"/>
    <w:rsid w:val="00AB06FE"/>
    <w:rsid w:val="00AB1E4E"/>
    <w:rsid w:val="00AB2ACB"/>
    <w:rsid w:val="00AB438A"/>
    <w:rsid w:val="00AB483A"/>
    <w:rsid w:val="00AB544C"/>
    <w:rsid w:val="00AB7213"/>
    <w:rsid w:val="00AB7432"/>
    <w:rsid w:val="00AC0D6B"/>
    <w:rsid w:val="00AC1CE7"/>
    <w:rsid w:val="00AC45C2"/>
    <w:rsid w:val="00AC643D"/>
    <w:rsid w:val="00AD1A69"/>
    <w:rsid w:val="00AD31E4"/>
    <w:rsid w:val="00AD4B96"/>
    <w:rsid w:val="00AD71A5"/>
    <w:rsid w:val="00AE1309"/>
    <w:rsid w:val="00AE142E"/>
    <w:rsid w:val="00AE5DCC"/>
    <w:rsid w:val="00AE613C"/>
    <w:rsid w:val="00AE6596"/>
    <w:rsid w:val="00AE69A5"/>
    <w:rsid w:val="00AE6AE3"/>
    <w:rsid w:val="00AF18A7"/>
    <w:rsid w:val="00AF1FD3"/>
    <w:rsid w:val="00AF6737"/>
    <w:rsid w:val="00B00B03"/>
    <w:rsid w:val="00B01B21"/>
    <w:rsid w:val="00B02095"/>
    <w:rsid w:val="00B10A67"/>
    <w:rsid w:val="00B1254A"/>
    <w:rsid w:val="00B14B1F"/>
    <w:rsid w:val="00B14B79"/>
    <w:rsid w:val="00B163F2"/>
    <w:rsid w:val="00B2315D"/>
    <w:rsid w:val="00B251F8"/>
    <w:rsid w:val="00B252BE"/>
    <w:rsid w:val="00B25622"/>
    <w:rsid w:val="00B265D5"/>
    <w:rsid w:val="00B27775"/>
    <w:rsid w:val="00B31054"/>
    <w:rsid w:val="00B32027"/>
    <w:rsid w:val="00B34315"/>
    <w:rsid w:val="00B34FDE"/>
    <w:rsid w:val="00B4130B"/>
    <w:rsid w:val="00B420CF"/>
    <w:rsid w:val="00B43B77"/>
    <w:rsid w:val="00B43CF4"/>
    <w:rsid w:val="00B460FF"/>
    <w:rsid w:val="00B47467"/>
    <w:rsid w:val="00B51073"/>
    <w:rsid w:val="00B54933"/>
    <w:rsid w:val="00B56E76"/>
    <w:rsid w:val="00B63D49"/>
    <w:rsid w:val="00B64F92"/>
    <w:rsid w:val="00B70252"/>
    <w:rsid w:val="00B70748"/>
    <w:rsid w:val="00B735AB"/>
    <w:rsid w:val="00B73FE3"/>
    <w:rsid w:val="00B74619"/>
    <w:rsid w:val="00B759BA"/>
    <w:rsid w:val="00B81A73"/>
    <w:rsid w:val="00B81EC9"/>
    <w:rsid w:val="00B8214B"/>
    <w:rsid w:val="00B82885"/>
    <w:rsid w:val="00B82A06"/>
    <w:rsid w:val="00B82B22"/>
    <w:rsid w:val="00B83D7F"/>
    <w:rsid w:val="00B85670"/>
    <w:rsid w:val="00B864E6"/>
    <w:rsid w:val="00B91C86"/>
    <w:rsid w:val="00B92BEC"/>
    <w:rsid w:val="00B95FCB"/>
    <w:rsid w:val="00B9727E"/>
    <w:rsid w:val="00BA33F5"/>
    <w:rsid w:val="00BA3CDC"/>
    <w:rsid w:val="00BA4014"/>
    <w:rsid w:val="00BA50C0"/>
    <w:rsid w:val="00BA5779"/>
    <w:rsid w:val="00BA57A9"/>
    <w:rsid w:val="00BA6541"/>
    <w:rsid w:val="00BB11F3"/>
    <w:rsid w:val="00BB1B0B"/>
    <w:rsid w:val="00BB2611"/>
    <w:rsid w:val="00BB3F93"/>
    <w:rsid w:val="00BB4C96"/>
    <w:rsid w:val="00BB5182"/>
    <w:rsid w:val="00BB5E39"/>
    <w:rsid w:val="00BB613B"/>
    <w:rsid w:val="00BB75D9"/>
    <w:rsid w:val="00BB7EC9"/>
    <w:rsid w:val="00BC466E"/>
    <w:rsid w:val="00BC4FDB"/>
    <w:rsid w:val="00BC604D"/>
    <w:rsid w:val="00BC61CA"/>
    <w:rsid w:val="00BC6318"/>
    <w:rsid w:val="00BC7E3A"/>
    <w:rsid w:val="00BD1B4B"/>
    <w:rsid w:val="00BD4221"/>
    <w:rsid w:val="00BD45FB"/>
    <w:rsid w:val="00BD7CA6"/>
    <w:rsid w:val="00BE7F62"/>
    <w:rsid w:val="00BF0178"/>
    <w:rsid w:val="00BF18F6"/>
    <w:rsid w:val="00BF1AC7"/>
    <w:rsid w:val="00BF2E6B"/>
    <w:rsid w:val="00BF5584"/>
    <w:rsid w:val="00BF67E8"/>
    <w:rsid w:val="00BF73D3"/>
    <w:rsid w:val="00C06B08"/>
    <w:rsid w:val="00C07209"/>
    <w:rsid w:val="00C07A5D"/>
    <w:rsid w:val="00C11BB8"/>
    <w:rsid w:val="00C1244E"/>
    <w:rsid w:val="00C161D5"/>
    <w:rsid w:val="00C16929"/>
    <w:rsid w:val="00C20D1B"/>
    <w:rsid w:val="00C21469"/>
    <w:rsid w:val="00C235AF"/>
    <w:rsid w:val="00C24819"/>
    <w:rsid w:val="00C250F6"/>
    <w:rsid w:val="00C26FEF"/>
    <w:rsid w:val="00C30E89"/>
    <w:rsid w:val="00C32E14"/>
    <w:rsid w:val="00C369B5"/>
    <w:rsid w:val="00C36B35"/>
    <w:rsid w:val="00C42D60"/>
    <w:rsid w:val="00C462CD"/>
    <w:rsid w:val="00C5258B"/>
    <w:rsid w:val="00C52D0F"/>
    <w:rsid w:val="00C55793"/>
    <w:rsid w:val="00C60DB4"/>
    <w:rsid w:val="00C60F86"/>
    <w:rsid w:val="00C61DAC"/>
    <w:rsid w:val="00C649EA"/>
    <w:rsid w:val="00C721DA"/>
    <w:rsid w:val="00C736C6"/>
    <w:rsid w:val="00C75D05"/>
    <w:rsid w:val="00C80C09"/>
    <w:rsid w:val="00C81846"/>
    <w:rsid w:val="00C845AC"/>
    <w:rsid w:val="00C86C9D"/>
    <w:rsid w:val="00C91AB3"/>
    <w:rsid w:val="00C91C2B"/>
    <w:rsid w:val="00C93415"/>
    <w:rsid w:val="00C93E0C"/>
    <w:rsid w:val="00C96A99"/>
    <w:rsid w:val="00CA0D72"/>
    <w:rsid w:val="00CA1C59"/>
    <w:rsid w:val="00CA3FD2"/>
    <w:rsid w:val="00CA59EB"/>
    <w:rsid w:val="00CA5E20"/>
    <w:rsid w:val="00CB17D8"/>
    <w:rsid w:val="00CB6590"/>
    <w:rsid w:val="00CB7E41"/>
    <w:rsid w:val="00CC1C82"/>
    <w:rsid w:val="00CC3A1F"/>
    <w:rsid w:val="00CC5189"/>
    <w:rsid w:val="00CC6450"/>
    <w:rsid w:val="00CD5415"/>
    <w:rsid w:val="00CD647D"/>
    <w:rsid w:val="00CD6664"/>
    <w:rsid w:val="00CE1B00"/>
    <w:rsid w:val="00CE3076"/>
    <w:rsid w:val="00CE4544"/>
    <w:rsid w:val="00CE50C0"/>
    <w:rsid w:val="00CF0343"/>
    <w:rsid w:val="00CF1ABC"/>
    <w:rsid w:val="00CF2DD0"/>
    <w:rsid w:val="00CF49B1"/>
    <w:rsid w:val="00CF5D80"/>
    <w:rsid w:val="00CF6383"/>
    <w:rsid w:val="00D00B7F"/>
    <w:rsid w:val="00D01295"/>
    <w:rsid w:val="00D04CF4"/>
    <w:rsid w:val="00D06BCD"/>
    <w:rsid w:val="00D10922"/>
    <w:rsid w:val="00D1093C"/>
    <w:rsid w:val="00D11EC2"/>
    <w:rsid w:val="00D16DAD"/>
    <w:rsid w:val="00D22F26"/>
    <w:rsid w:val="00D24295"/>
    <w:rsid w:val="00D32320"/>
    <w:rsid w:val="00D33CA6"/>
    <w:rsid w:val="00D35698"/>
    <w:rsid w:val="00D35954"/>
    <w:rsid w:val="00D36491"/>
    <w:rsid w:val="00D37588"/>
    <w:rsid w:val="00D42D64"/>
    <w:rsid w:val="00D43154"/>
    <w:rsid w:val="00D4648B"/>
    <w:rsid w:val="00D548E7"/>
    <w:rsid w:val="00D54F0C"/>
    <w:rsid w:val="00D57FF9"/>
    <w:rsid w:val="00D624B5"/>
    <w:rsid w:val="00D644FC"/>
    <w:rsid w:val="00D64701"/>
    <w:rsid w:val="00D653AC"/>
    <w:rsid w:val="00D65D38"/>
    <w:rsid w:val="00D66ACB"/>
    <w:rsid w:val="00D6779B"/>
    <w:rsid w:val="00D71C16"/>
    <w:rsid w:val="00D73293"/>
    <w:rsid w:val="00D7419A"/>
    <w:rsid w:val="00D800F7"/>
    <w:rsid w:val="00D817D7"/>
    <w:rsid w:val="00D82602"/>
    <w:rsid w:val="00D837F7"/>
    <w:rsid w:val="00D9086C"/>
    <w:rsid w:val="00DA2603"/>
    <w:rsid w:val="00DA348B"/>
    <w:rsid w:val="00DA43F9"/>
    <w:rsid w:val="00DB0480"/>
    <w:rsid w:val="00DB2E4B"/>
    <w:rsid w:val="00DB31EF"/>
    <w:rsid w:val="00DB365C"/>
    <w:rsid w:val="00DB53E0"/>
    <w:rsid w:val="00DB7BC4"/>
    <w:rsid w:val="00DC4DC2"/>
    <w:rsid w:val="00DC6466"/>
    <w:rsid w:val="00DC7F3F"/>
    <w:rsid w:val="00DD44D1"/>
    <w:rsid w:val="00DD6EF6"/>
    <w:rsid w:val="00DE0740"/>
    <w:rsid w:val="00DE0FB5"/>
    <w:rsid w:val="00DE154A"/>
    <w:rsid w:val="00DE5C08"/>
    <w:rsid w:val="00DE64C5"/>
    <w:rsid w:val="00DF0369"/>
    <w:rsid w:val="00DF1239"/>
    <w:rsid w:val="00DF12D3"/>
    <w:rsid w:val="00DF2143"/>
    <w:rsid w:val="00DF4015"/>
    <w:rsid w:val="00DF44B9"/>
    <w:rsid w:val="00E035AA"/>
    <w:rsid w:val="00E054FA"/>
    <w:rsid w:val="00E05C41"/>
    <w:rsid w:val="00E06C6A"/>
    <w:rsid w:val="00E06C9C"/>
    <w:rsid w:val="00E07256"/>
    <w:rsid w:val="00E073E7"/>
    <w:rsid w:val="00E110AC"/>
    <w:rsid w:val="00E11C9A"/>
    <w:rsid w:val="00E151F9"/>
    <w:rsid w:val="00E1546F"/>
    <w:rsid w:val="00E16559"/>
    <w:rsid w:val="00E20EEF"/>
    <w:rsid w:val="00E22611"/>
    <w:rsid w:val="00E24CFC"/>
    <w:rsid w:val="00E27CEC"/>
    <w:rsid w:val="00E3126D"/>
    <w:rsid w:val="00E32D11"/>
    <w:rsid w:val="00E32E0E"/>
    <w:rsid w:val="00E345C1"/>
    <w:rsid w:val="00E37924"/>
    <w:rsid w:val="00E40D9C"/>
    <w:rsid w:val="00E41CE9"/>
    <w:rsid w:val="00E4683F"/>
    <w:rsid w:val="00E47C7A"/>
    <w:rsid w:val="00E54249"/>
    <w:rsid w:val="00E575BE"/>
    <w:rsid w:val="00E647C7"/>
    <w:rsid w:val="00E6493A"/>
    <w:rsid w:val="00E66775"/>
    <w:rsid w:val="00E73FD8"/>
    <w:rsid w:val="00E75A7B"/>
    <w:rsid w:val="00E75CD2"/>
    <w:rsid w:val="00E81C1B"/>
    <w:rsid w:val="00E82BE5"/>
    <w:rsid w:val="00E83F96"/>
    <w:rsid w:val="00E840A2"/>
    <w:rsid w:val="00E87A02"/>
    <w:rsid w:val="00E92922"/>
    <w:rsid w:val="00E941E2"/>
    <w:rsid w:val="00E95FE5"/>
    <w:rsid w:val="00E97433"/>
    <w:rsid w:val="00E976B2"/>
    <w:rsid w:val="00EA0411"/>
    <w:rsid w:val="00EA4F9B"/>
    <w:rsid w:val="00EA4FC2"/>
    <w:rsid w:val="00EB0255"/>
    <w:rsid w:val="00EB1B80"/>
    <w:rsid w:val="00EB6A6A"/>
    <w:rsid w:val="00EC1367"/>
    <w:rsid w:val="00EC4462"/>
    <w:rsid w:val="00EC5F36"/>
    <w:rsid w:val="00EC6067"/>
    <w:rsid w:val="00EC6EFF"/>
    <w:rsid w:val="00EC7BF9"/>
    <w:rsid w:val="00ED0EB8"/>
    <w:rsid w:val="00ED4696"/>
    <w:rsid w:val="00EE64C7"/>
    <w:rsid w:val="00EE6602"/>
    <w:rsid w:val="00EF1BA8"/>
    <w:rsid w:val="00EF2F94"/>
    <w:rsid w:val="00EF6EE0"/>
    <w:rsid w:val="00EF7AA8"/>
    <w:rsid w:val="00F0047D"/>
    <w:rsid w:val="00F030EF"/>
    <w:rsid w:val="00F052D9"/>
    <w:rsid w:val="00F05BE3"/>
    <w:rsid w:val="00F062EE"/>
    <w:rsid w:val="00F15CC7"/>
    <w:rsid w:val="00F212C9"/>
    <w:rsid w:val="00F2135F"/>
    <w:rsid w:val="00F23C2E"/>
    <w:rsid w:val="00F3178C"/>
    <w:rsid w:val="00F31DD1"/>
    <w:rsid w:val="00F373E6"/>
    <w:rsid w:val="00F42CB1"/>
    <w:rsid w:val="00F453AA"/>
    <w:rsid w:val="00F4600E"/>
    <w:rsid w:val="00F47E18"/>
    <w:rsid w:val="00F53FA4"/>
    <w:rsid w:val="00F5428B"/>
    <w:rsid w:val="00F64D1F"/>
    <w:rsid w:val="00F657AE"/>
    <w:rsid w:val="00F808B2"/>
    <w:rsid w:val="00F82277"/>
    <w:rsid w:val="00F86B1C"/>
    <w:rsid w:val="00F950F0"/>
    <w:rsid w:val="00F962A6"/>
    <w:rsid w:val="00FA0971"/>
    <w:rsid w:val="00FA18A8"/>
    <w:rsid w:val="00FA2080"/>
    <w:rsid w:val="00FB066F"/>
    <w:rsid w:val="00FB0776"/>
    <w:rsid w:val="00FB2646"/>
    <w:rsid w:val="00FB2D9C"/>
    <w:rsid w:val="00FB2F19"/>
    <w:rsid w:val="00FC2045"/>
    <w:rsid w:val="00FC2B4B"/>
    <w:rsid w:val="00FD4CF1"/>
    <w:rsid w:val="00FD6A0C"/>
    <w:rsid w:val="00FE1805"/>
    <w:rsid w:val="00FE6927"/>
    <w:rsid w:val="00FE70F8"/>
    <w:rsid w:val="00FE71AD"/>
    <w:rsid w:val="00FF0BEF"/>
    <w:rsid w:val="00FF1078"/>
    <w:rsid w:val="00FF54FE"/>
    <w:rsid w:val="00FF5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9FF95F"/>
  <w15:docId w15:val="{6A62B128-E452-48BD-A0E1-42A645AA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103B37"/>
    <w:pPr>
      <w:jc w:val="center"/>
      <w:outlineLvl w:val="0"/>
    </w:pPr>
    <w:rPr>
      <w:b/>
      <w:caps/>
      <w:sz w:val="28"/>
      <w:szCs w:val="28"/>
    </w:rPr>
  </w:style>
  <w:style w:type="paragraph" w:styleId="Heading2">
    <w:name w:val="heading 2"/>
    <w:basedOn w:val="Normal"/>
    <w:next w:val="Normal"/>
    <w:link w:val="Heading2Char"/>
    <w:qFormat/>
    <w:rsid w:val="00103B37"/>
    <w:pPr>
      <w:outlineLvl w:val="1"/>
    </w:pPr>
    <w:rPr>
      <w:b/>
      <w:sz w:val="28"/>
      <w:szCs w:val="28"/>
    </w:rPr>
  </w:style>
  <w:style w:type="paragraph" w:styleId="Heading3">
    <w:name w:val="heading 3"/>
    <w:basedOn w:val="Normal"/>
    <w:next w:val="Normal"/>
    <w:qFormat/>
    <w:rsid w:val="00103B37"/>
    <w:pPr>
      <w:outlineLvl w:val="2"/>
    </w:pPr>
    <w:rPr>
      <w:b/>
      <w:bCs/>
      <w:u w:val="single"/>
    </w:rPr>
  </w:style>
  <w:style w:type="paragraph" w:styleId="Heading4">
    <w:name w:val="heading 4"/>
    <w:basedOn w:val="Normal"/>
    <w:next w:val="Normal"/>
    <w:qFormat/>
    <w:rsid w:val="007F5D24"/>
    <w:pPr>
      <w:widowControl w:val="0"/>
      <w:adjustRightInd w:val="0"/>
      <w:snapToGrid w:val="0"/>
      <w:outlineLvl w:val="3"/>
    </w:pPr>
    <w:rPr>
      <w:b/>
      <w:i/>
      <w:iCs/>
    </w:rPr>
  </w:style>
  <w:style w:type="paragraph" w:styleId="Heading5">
    <w:name w:val="heading 5"/>
    <w:basedOn w:val="Normal"/>
    <w:next w:val="Normal"/>
    <w:qFormat/>
    <w:pPr>
      <w:keepNext/>
      <w:outlineLvl w:val="4"/>
    </w:pPr>
    <w:rPr>
      <w:rFonts w:ascii="Arial" w:hAnsi="Arial"/>
      <w:b/>
      <w:sz w:val="22"/>
    </w:rPr>
  </w:style>
  <w:style w:type="paragraph" w:styleId="Heading6">
    <w:name w:val="heading 6"/>
    <w:basedOn w:val="Normal"/>
    <w:next w:val="Normal"/>
    <w:qFormat/>
    <w:pPr>
      <w:keepNext/>
      <w:jc w:val="center"/>
      <w:outlineLvl w:val="5"/>
    </w:pPr>
    <w:rPr>
      <w:rFonts w:ascii="Arial" w:hAnsi="Arial" w:cs="Arial"/>
      <w:b/>
      <w:bCs/>
      <w:sz w:val="22"/>
      <w:u w:val="single"/>
    </w:rPr>
  </w:style>
  <w:style w:type="paragraph" w:styleId="Heading7">
    <w:name w:val="heading 7"/>
    <w:basedOn w:val="Normal"/>
    <w:next w:val="Normal"/>
    <w:qFormat/>
    <w:pPr>
      <w:keepNext/>
      <w:outlineLvl w:val="6"/>
    </w:pPr>
    <w:rPr>
      <w:rFonts w:ascii="Arial" w:hAnsi="Arial" w:cs="Arial"/>
      <w:b/>
      <w:bCs/>
      <w:i/>
      <w:iCs/>
      <w:sz w:val="22"/>
    </w:rPr>
  </w:style>
  <w:style w:type="paragraph" w:styleId="Heading8">
    <w:name w:val="heading 8"/>
    <w:basedOn w:val="Normal"/>
    <w:next w:val="Normal"/>
    <w:qFormat/>
    <w:pPr>
      <w:keepNext/>
      <w:jc w:val="center"/>
      <w:outlineLvl w:val="7"/>
    </w:pPr>
    <w:rPr>
      <w:rFonts w:ascii="Arial" w:hAnsi="Arial" w:cs="Arial"/>
      <w:b/>
      <w:bCs/>
      <w:sz w:val="22"/>
    </w:rPr>
  </w:style>
  <w:style w:type="paragraph" w:styleId="Heading9">
    <w:name w:val="heading 9"/>
    <w:basedOn w:val="Normal"/>
    <w:next w:val="Normal"/>
    <w:qFormat/>
    <w:pPr>
      <w:keepNext/>
      <w:jc w:val="both"/>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character" w:styleId="FollowedHyperlink">
    <w:name w:val="FollowedHyperlink"/>
    <w:semiHidden/>
    <w:rPr>
      <w:color w:val="800080"/>
      <w:u w:val="single"/>
    </w:rPr>
  </w:style>
  <w:style w:type="paragraph" w:styleId="BodyText">
    <w:name w:val="Body Text"/>
    <w:basedOn w:val="Normal"/>
    <w:semiHidden/>
    <w:pPr>
      <w:jc w:val="both"/>
    </w:pPr>
    <w:rPr>
      <w:rFonts w:ascii="Arial" w:hAnsi="Arial"/>
      <w:sz w:val="22"/>
    </w:rPr>
  </w:style>
  <w:style w:type="character" w:customStyle="1" w:styleId="medium-normal1">
    <w:name w:val="medium-normal1"/>
    <w:rPr>
      <w:rFonts w:ascii="Arial" w:hAnsi="Arial" w:cs="Arial" w:hint="default"/>
      <w:b w:val="0"/>
      <w:bCs w:val="0"/>
      <w:i w:val="0"/>
      <w:iCs w:val="0"/>
      <w:sz w:val="20"/>
      <w:szCs w:val="20"/>
    </w:rPr>
  </w:style>
  <w:style w:type="character" w:customStyle="1" w:styleId="text-bold1">
    <w:name w:val="text-bold1"/>
    <w:rPr>
      <w:rFonts w:ascii="Arial" w:hAnsi="Arial" w:cs="Arial" w:hint="default"/>
      <w:b/>
      <w:bCs/>
      <w:i w:val="0"/>
      <w:iCs w:val="0"/>
      <w:sz w:val="20"/>
      <w:szCs w:val="20"/>
    </w:rPr>
  </w:style>
  <w:style w:type="paragraph" w:styleId="BodyText2">
    <w:name w:val="Body Text 2"/>
    <w:basedOn w:val="Normal"/>
    <w:semiHidden/>
    <w:rPr>
      <w:rFonts w:ascii="Arial" w:hAnsi="Arial"/>
      <w:sz w:val="22"/>
    </w:rPr>
  </w:style>
  <w:style w:type="character" w:styleId="HTMLCite">
    <w:name w:val="HTML Cite"/>
    <w:uiPriority w:val="99"/>
    <w:rPr>
      <w:i/>
      <w:iCs/>
    </w:rPr>
  </w:style>
  <w:style w:type="character" w:customStyle="1" w:styleId="medium-bold1">
    <w:name w:val="medium-bold1"/>
    <w:rPr>
      <w:rFonts w:ascii="Arial" w:hAnsi="Arial" w:cs="Arial" w:hint="default"/>
      <w:b/>
      <w:bCs/>
      <w:i w:val="0"/>
      <w:iCs w:val="0"/>
      <w:sz w:val="20"/>
      <w:szCs w:val="20"/>
    </w:rPr>
  </w:style>
  <w:style w:type="character" w:customStyle="1" w:styleId="articletitle1">
    <w:name w:val="articletitle1"/>
    <w:rPr>
      <w:rFonts w:ascii="Arial" w:hAnsi="Arial" w:cs="Arial" w:hint="default"/>
      <w:b/>
      <w:bCs/>
      <w:sz w:val="23"/>
      <w:szCs w:val="23"/>
    </w:rPr>
  </w:style>
  <w:style w:type="character" w:customStyle="1" w:styleId="articlesub1">
    <w:name w:val="articlesub1"/>
    <w:rPr>
      <w:rFonts w:ascii="Arial" w:hAnsi="Arial" w:cs="Arial" w:hint="default"/>
      <w:sz w:val="20"/>
      <w:szCs w:val="20"/>
    </w:rPr>
  </w:style>
  <w:style w:type="character" w:customStyle="1" w:styleId="articleauthor1">
    <w:name w:val="articleauthor1"/>
    <w:rPr>
      <w:rFonts w:ascii="Arial" w:hAnsi="Arial" w:cs="Arial" w:hint="default"/>
      <w:strike w:val="0"/>
      <w:dstrike w:val="0"/>
      <w:color w:val="00008B"/>
      <w:sz w:val="18"/>
      <w:szCs w:val="18"/>
      <w:u w:val="none"/>
      <w:effect w:val="none"/>
    </w:rPr>
  </w:style>
  <w:style w:type="paragraph" w:styleId="BodyText3">
    <w:name w:val="Body Text 3"/>
    <w:basedOn w:val="Normal"/>
    <w:semiHidden/>
    <w:rPr>
      <w:rFonts w:ascii="Arial" w:hAnsi="Arial" w:cs="Arial"/>
      <w:b/>
      <w:bCs/>
      <w:sz w:val="22"/>
      <w:szCs w:val="22"/>
    </w:rPr>
  </w:style>
  <w:style w:type="paragraph" w:styleId="Header">
    <w:name w:val="header"/>
    <w:basedOn w:val="Normal"/>
    <w:semiHidden/>
    <w:pPr>
      <w:widowControl w:val="0"/>
      <w:tabs>
        <w:tab w:val="center" w:pos="4320"/>
        <w:tab w:val="right" w:pos="8640"/>
      </w:tabs>
    </w:pPr>
    <w:rPr>
      <w:rFonts w:ascii="Courier New" w:hAnsi="Courier New"/>
      <w:snapToGrid w:val="0"/>
      <w:szCs w:val="20"/>
    </w:rPr>
  </w:style>
  <w:style w:type="paragraph" w:customStyle="1" w:styleId="Default">
    <w:name w:val="Default"/>
    <w:rsid w:val="00872695"/>
    <w:pPr>
      <w:autoSpaceDE w:val="0"/>
      <w:autoSpaceDN w:val="0"/>
      <w:adjustRightInd w:val="0"/>
    </w:pPr>
    <w:rPr>
      <w:color w:val="000000"/>
      <w:sz w:val="24"/>
      <w:szCs w:val="24"/>
    </w:rPr>
  </w:style>
  <w:style w:type="paragraph" w:styleId="z-TopofForm">
    <w:name w:val="HTML Top of Form"/>
    <w:basedOn w:val="Normal"/>
    <w:next w:val="Normal"/>
    <w:link w:val="z-TopofFormChar"/>
    <w:hidden/>
    <w:uiPriority w:val="99"/>
    <w:semiHidden/>
    <w:unhideWhenUsed/>
    <w:rsid w:val="00BB2611"/>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B26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B2611"/>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B2611"/>
    <w:rPr>
      <w:rFonts w:ascii="Arial" w:hAnsi="Arial" w:cs="Arial"/>
      <w:vanish/>
      <w:sz w:val="16"/>
      <w:szCs w:val="16"/>
    </w:rPr>
  </w:style>
  <w:style w:type="paragraph" w:styleId="BodyTextIndent2">
    <w:name w:val="Body Text Indent 2"/>
    <w:basedOn w:val="Normal"/>
    <w:link w:val="BodyTextIndent2Char"/>
    <w:uiPriority w:val="99"/>
    <w:unhideWhenUsed/>
    <w:rsid w:val="00006289"/>
    <w:pPr>
      <w:spacing w:after="120" w:line="480" w:lineRule="auto"/>
      <w:ind w:left="360"/>
    </w:pPr>
  </w:style>
  <w:style w:type="character" w:customStyle="1" w:styleId="BodyTextIndent2Char">
    <w:name w:val="Body Text Indent 2 Char"/>
    <w:link w:val="BodyTextIndent2"/>
    <w:uiPriority w:val="99"/>
    <w:rsid w:val="00006289"/>
    <w:rPr>
      <w:sz w:val="24"/>
      <w:szCs w:val="24"/>
    </w:rPr>
  </w:style>
  <w:style w:type="paragraph" w:styleId="HTMLPreformatted">
    <w:name w:val="HTML Preformatted"/>
    <w:basedOn w:val="Normal"/>
    <w:link w:val="HTMLPreformattedChar"/>
    <w:uiPriority w:val="99"/>
    <w:unhideWhenUsed/>
    <w:rsid w:val="00E32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PreformattedChar">
    <w:name w:val="HTML Preformatted Char"/>
    <w:link w:val="HTMLPreformatted"/>
    <w:uiPriority w:val="99"/>
    <w:rsid w:val="00E32E0E"/>
    <w:rPr>
      <w:rFonts w:ascii="Courier New" w:hAnsi="Courier New" w:cs="Courier New"/>
      <w:color w:val="000000"/>
    </w:rPr>
  </w:style>
  <w:style w:type="paragraph" w:styleId="DocumentMap">
    <w:name w:val="Document Map"/>
    <w:basedOn w:val="Normal"/>
    <w:semiHidden/>
    <w:rsid w:val="00A16F28"/>
    <w:pPr>
      <w:shd w:val="clear" w:color="auto" w:fill="000080"/>
    </w:pPr>
    <w:rPr>
      <w:rFonts w:ascii="Tahoma" w:hAnsi="Tahoma" w:cs="Tahoma"/>
      <w:sz w:val="20"/>
      <w:szCs w:val="20"/>
    </w:rPr>
  </w:style>
  <w:style w:type="character" w:customStyle="1" w:styleId="medium-font">
    <w:name w:val="medium-font"/>
    <w:basedOn w:val="DefaultParagraphFont"/>
    <w:rsid w:val="00BB3F93"/>
  </w:style>
  <w:style w:type="character" w:styleId="Strong">
    <w:name w:val="Strong"/>
    <w:uiPriority w:val="99"/>
    <w:qFormat/>
    <w:rsid w:val="00BB3F93"/>
    <w:rPr>
      <w:b/>
      <w:bCs/>
    </w:rPr>
  </w:style>
  <w:style w:type="character" w:customStyle="1" w:styleId="Heading2Char">
    <w:name w:val="Heading 2 Char"/>
    <w:link w:val="Heading2"/>
    <w:rsid w:val="00103B37"/>
    <w:rPr>
      <w:b/>
      <w:sz w:val="28"/>
      <w:szCs w:val="28"/>
    </w:rPr>
  </w:style>
  <w:style w:type="character" w:styleId="Emphasis">
    <w:name w:val="Emphasis"/>
    <w:uiPriority w:val="20"/>
    <w:qFormat/>
    <w:rsid w:val="006C0FEB"/>
    <w:rPr>
      <w:i/>
      <w:iCs/>
    </w:rPr>
  </w:style>
  <w:style w:type="paragraph" w:styleId="ListParagraph">
    <w:name w:val="List Paragraph"/>
    <w:basedOn w:val="Normal"/>
    <w:uiPriority w:val="34"/>
    <w:qFormat/>
    <w:rsid w:val="00BD45FB"/>
    <w:pPr>
      <w:ind w:left="720"/>
      <w:contextualSpacing/>
    </w:pPr>
  </w:style>
  <w:style w:type="paragraph" w:styleId="EndnoteText">
    <w:name w:val="endnote text"/>
    <w:basedOn w:val="Normal"/>
    <w:link w:val="EndnoteTextChar"/>
    <w:semiHidden/>
    <w:rsid w:val="00F42CB1"/>
    <w:pPr>
      <w:spacing w:before="120" w:line="480" w:lineRule="auto"/>
    </w:pPr>
    <w:rPr>
      <w:rFonts w:ascii="Courier" w:hAnsi="Courier"/>
      <w:szCs w:val="20"/>
    </w:rPr>
  </w:style>
  <w:style w:type="character" w:customStyle="1" w:styleId="EndnoteTextChar">
    <w:name w:val="Endnote Text Char"/>
    <w:basedOn w:val="DefaultParagraphFont"/>
    <w:link w:val="EndnoteText"/>
    <w:semiHidden/>
    <w:rsid w:val="00F42CB1"/>
    <w:rPr>
      <w:rFonts w:ascii="Courier" w:hAnsi="Courier"/>
      <w:sz w:val="24"/>
    </w:rPr>
  </w:style>
  <w:style w:type="paragraph" w:styleId="BalloonText">
    <w:name w:val="Balloon Text"/>
    <w:basedOn w:val="Normal"/>
    <w:link w:val="BalloonTextChar"/>
    <w:uiPriority w:val="99"/>
    <w:semiHidden/>
    <w:unhideWhenUsed/>
    <w:rsid w:val="00E34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5C1"/>
    <w:rPr>
      <w:rFonts w:ascii="Segoe UI" w:hAnsi="Segoe UI" w:cs="Segoe UI"/>
      <w:sz w:val="18"/>
      <w:szCs w:val="18"/>
    </w:rPr>
  </w:style>
  <w:style w:type="table" w:styleId="TableGrid">
    <w:name w:val="Table Grid"/>
    <w:basedOn w:val="TableNormal"/>
    <w:uiPriority w:val="59"/>
    <w:rsid w:val="00553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6B3A"/>
    <w:rPr>
      <w:color w:val="605E5C"/>
      <w:shd w:val="clear" w:color="auto" w:fill="E1DFDD"/>
    </w:rPr>
  </w:style>
  <w:style w:type="character" w:styleId="CommentReference">
    <w:name w:val="annotation reference"/>
    <w:basedOn w:val="DefaultParagraphFont"/>
    <w:uiPriority w:val="99"/>
    <w:semiHidden/>
    <w:unhideWhenUsed/>
    <w:rsid w:val="0025558D"/>
    <w:rPr>
      <w:sz w:val="16"/>
      <w:szCs w:val="16"/>
    </w:rPr>
  </w:style>
  <w:style w:type="paragraph" w:styleId="CommentText">
    <w:name w:val="annotation text"/>
    <w:basedOn w:val="Normal"/>
    <w:link w:val="CommentTextChar"/>
    <w:uiPriority w:val="99"/>
    <w:semiHidden/>
    <w:unhideWhenUsed/>
    <w:rsid w:val="0025558D"/>
    <w:rPr>
      <w:sz w:val="20"/>
      <w:szCs w:val="20"/>
    </w:rPr>
  </w:style>
  <w:style w:type="character" w:customStyle="1" w:styleId="CommentTextChar">
    <w:name w:val="Comment Text Char"/>
    <w:basedOn w:val="DefaultParagraphFont"/>
    <w:link w:val="CommentText"/>
    <w:uiPriority w:val="99"/>
    <w:semiHidden/>
    <w:rsid w:val="0025558D"/>
  </w:style>
  <w:style w:type="paragraph" w:styleId="CommentSubject">
    <w:name w:val="annotation subject"/>
    <w:basedOn w:val="CommentText"/>
    <w:next w:val="CommentText"/>
    <w:link w:val="CommentSubjectChar"/>
    <w:uiPriority w:val="99"/>
    <w:semiHidden/>
    <w:unhideWhenUsed/>
    <w:rsid w:val="0025558D"/>
    <w:rPr>
      <w:b/>
      <w:bCs/>
    </w:rPr>
  </w:style>
  <w:style w:type="character" w:customStyle="1" w:styleId="CommentSubjectChar">
    <w:name w:val="Comment Subject Char"/>
    <w:basedOn w:val="CommentTextChar"/>
    <w:link w:val="CommentSubject"/>
    <w:uiPriority w:val="99"/>
    <w:semiHidden/>
    <w:rsid w:val="0025558D"/>
    <w:rPr>
      <w:b/>
      <w:bCs/>
    </w:rPr>
  </w:style>
  <w:style w:type="paragraph" w:styleId="Revision">
    <w:name w:val="Revision"/>
    <w:hidden/>
    <w:uiPriority w:val="99"/>
    <w:semiHidden/>
    <w:rsid w:val="004302F8"/>
    <w:rPr>
      <w:sz w:val="24"/>
      <w:szCs w:val="24"/>
    </w:rPr>
  </w:style>
  <w:style w:type="paragraph" w:styleId="FootnoteText">
    <w:name w:val="footnote text"/>
    <w:basedOn w:val="Normal"/>
    <w:link w:val="FootnoteTextChar"/>
    <w:uiPriority w:val="99"/>
    <w:semiHidden/>
    <w:unhideWhenUsed/>
    <w:rsid w:val="00C07209"/>
    <w:rPr>
      <w:sz w:val="20"/>
      <w:szCs w:val="20"/>
    </w:rPr>
  </w:style>
  <w:style w:type="character" w:customStyle="1" w:styleId="FootnoteTextChar">
    <w:name w:val="Footnote Text Char"/>
    <w:basedOn w:val="DefaultParagraphFont"/>
    <w:link w:val="FootnoteText"/>
    <w:uiPriority w:val="99"/>
    <w:semiHidden/>
    <w:rsid w:val="00C07209"/>
  </w:style>
  <w:style w:type="character" w:styleId="FootnoteReference">
    <w:name w:val="footnote reference"/>
    <w:basedOn w:val="DefaultParagraphFont"/>
    <w:uiPriority w:val="99"/>
    <w:semiHidden/>
    <w:unhideWhenUsed/>
    <w:rsid w:val="00C072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30575">
      <w:bodyDiv w:val="1"/>
      <w:marLeft w:val="0"/>
      <w:marRight w:val="0"/>
      <w:marTop w:val="0"/>
      <w:marBottom w:val="0"/>
      <w:divBdr>
        <w:top w:val="none" w:sz="0" w:space="0" w:color="auto"/>
        <w:left w:val="none" w:sz="0" w:space="0" w:color="auto"/>
        <w:bottom w:val="none" w:sz="0" w:space="0" w:color="auto"/>
        <w:right w:val="none" w:sz="0" w:space="0" w:color="auto"/>
      </w:divBdr>
    </w:div>
    <w:div w:id="198591785">
      <w:bodyDiv w:val="1"/>
      <w:marLeft w:val="0"/>
      <w:marRight w:val="0"/>
      <w:marTop w:val="0"/>
      <w:marBottom w:val="0"/>
      <w:divBdr>
        <w:top w:val="none" w:sz="0" w:space="0" w:color="auto"/>
        <w:left w:val="none" w:sz="0" w:space="0" w:color="auto"/>
        <w:bottom w:val="none" w:sz="0" w:space="0" w:color="auto"/>
        <w:right w:val="none" w:sz="0" w:space="0" w:color="auto"/>
      </w:divBdr>
    </w:div>
    <w:div w:id="239559447">
      <w:bodyDiv w:val="1"/>
      <w:marLeft w:val="0"/>
      <w:marRight w:val="0"/>
      <w:marTop w:val="0"/>
      <w:marBottom w:val="0"/>
      <w:divBdr>
        <w:top w:val="none" w:sz="0" w:space="0" w:color="auto"/>
        <w:left w:val="none" w:sz="0" w:space="0" w:color="auto"/>
        <w:bottom w:val="none" w:sz="0" w:space="0" w:color="auto"/>
        <w:right w:val="none" w:sz="0" w:space="0" w:color="auto"/>
      </w:divBdr>
    </w:div>
    <w:div w:id="254561478">
      <w:bodyDiv w:val="1"/>
      <w:marLeft w:val="0"/>
      <w:marRight w:val="0"/>
      <w:marTop w:val="0"/>
      <w:marBottom w:val="0"/>
      <w:divBdr>
        <w:top w:val="none" w:sz="0" w:space="0" w:color="auto"/>
        <w:left w:val="none" w:sz="0" w:space="0" w:color="auto"/>
        <w:bottom w:val="none" w:sz="0" w:space="0" w:color="auto"/>
        <w:right w:val="none" w:sz="0" w:space="0" w:color="auto"/>
      </w:divBdr>
    </w:div>
    <w:div w:id="353533894">
      <w:bodyDiv w:val="1"/>
      <w:marLeft w:val="0"/>
      <w:marRight w:val="0"/>
      <w:marTop w:val="0"/>
      <w:marBottom w:val="0"/>
      <w:divBdr>
        <w:top w:val="none" w:sz="0" w:space="0" w:color="auto"/>
        <w:left w:val="none" w:sz="0" w:space="0" w:color="auto"/>
        <w:bottom w:val="none" w:sz="0" w:space="0" w:color="auto"/>
        <w:right w:val="none" w:sz="0" w:space="0" w:color="auto"/>
      </w:divBdr>
    </w:div>
    <w:div w:id="378282259">
      <w:bodyDiv w:val="1"/>
      <w:marLeft w:val="0"/>
      <w:marRight w:val="0"/>
      <w:marTop w:val="0"/>
      <w:marBottom w:val="0"/>
      <w:divBdr>
        <w:top w:val="none" w:sz="0" w:space="0" w:color="auto"/>
        <w:left w:val="none" w:sz="0" w:space="0" w:color="auto"/>
        <w:bottom w:val="none" w:sz="0" w:space="0" w:color="auto"/>
        <w:right w:val="none" w:sz="0" w:space="0" w:color="auto"/>
      </w:divBdr>
    </w:div>
    <w:div w:id="476800237">
      <w:bodyDiv w:val="1"/>
      <w:marLeft w:val="0"/>
      <w:marRight w:val="0"/>
      <w:marTop w:val="0"/>
      <w:marBottom w:val="0"/>
      <w:divBdr>
        <w:top w:val="none" w:sz="0" w:space="0" w:color="auto"/>
        <w:left w:val="none" w:sz="0" w:space="0" w:color="auto"/>
        <w:bottom w:val="none" w:sz="0" w:space="0" w:color="auto"/>
        <w:right w:val="none" w:sz="0" w:space="0" w:color="auto"/>
      </w:divBdr>
    </w:div>
    <w:div w:id="595133595">
      <w:bodyDiv w:val="1"/>
      <w:marLeft w:val="0"/>
      <w:marRight w:val="0"/>
      <w:marTop w:val="0"/>
      <w:marBottom w:val="0"/>
      <w:divBdr>
        <w:top w:val="none" w:sz="0" w:space="0" w:color="auto"/>
        <w:left w:val="none" w:sz="0" w:space="0" w:color="auto"/>
        <w:bottom w:val="none" w:sz="0" w:space="0" w:color="auto"/>
        <w:right w:val="none" w:sz="0" w:space="0" w:color="auto"/>
      </w:divBdr>
    </w:div>
    <w:div w:id="618879105">
      <w:bodyDiv w:val="1"/>
      <w:marLeft w:val="0"/>
      <w:marRight w:val="0"/>
      <w:marTop w:val="0"/>
      <w:marBottom w:val="0"/>
      <w:divBdr>
        <w:top w:val="none" w:sz="0" w:space="0" w:color="auto"/>
        <w:left w:val="none" w:sz="0" w:space="0" w:color="auto"/>
        <w:bottom w:val="none" w:sz="0" w:space="0" w:color="auto"/>
        <w:right w:val="none" w:sz="0" w:space="0" w:color="auto"/>
      </w:divBdr>
    </w:div>
    <w:div w:id="740560434">
      <w:bodyDiv w:val="1"/>
      <w:marLeft w:val="0"/>
      <w:marRight w:val="0"/>
      <w:marTop w:val="0"/>
      <w:marBottom w:val="0"/>
      <w:divBdr>
        <w:top w:val="none" w:sz="0" w:space="0" w:color="auto"/>
        <w:left w:val="none" w:sz="0" w:space="0" w:color="auto"/>
        <w:bottom w:val="none" w:sz="0" w:space="0" w:color="auto"/>
        <w:right w:val="none" w:sz="0" w:space="0" w:color="auto"/>
      </w:divBdr>
      <w:divsChild>
        <w:div w:id="801457014">
          <w:marLeft w:val="0"/>
          <w:marRight w:val="0"/>
          <w:marTop w:val="0"/>
          <w:marBottom w:val="0"/>
          <w:divBdr>
            <w:top w:val="none" w:sz="0" w:space="0" w:color="auto"/>
            <w:left w:val="none" w:sz="0" w:space="0" w:color="auto"/>
            <w:bottom w:val="none" w:sz="0" w:space="0" w:color="auto"/>
            <w:right w:val="none" w:sz="0" w:space="0" w:color="auto"/>
          </w:divBdr>
          <w:divsChild>
            <w:div w:id="82578678">
              <w:marLeft w:val="0"/>
              <w:marRight w:val="0"/>
              <w:marTop w:val="0"/>
              <w:marBottom w:val="0"/>
              <w:divBdr>
                <w:top w:val="none" w:sz="0" w:space="0" w:color="auto"/>
                <w:left w:val="none" w:sz="0" w:space="0" w:color="auto"/>
                <w:bottom w:val="none" w:sz="0" w:space="0" w:color="auto"/>
                <w:right w:val="none" w:sz="0" w:space="0" w:color="auto"/>
              </w:divBdr>
            </w:div>
            <w:div w:id="139688787">
              <w:marLeft w:val="0"/>
              <w:marRight w:val="0"/>
              <w:marTop w:val="0"/>
              <w:marBottom w:val="0"/>
              <w:divBdr>
                <w:top w:val="none" w:sz="0" w:space="0" w:color="auto"/>
                <w:left w:val="none" w:sz="0" w:space="0" w:color="auto"/>
                <w:bottom w:val="none" w:sz="0" w:space="0" w:color="auto"/>
                <w:right w:val="none" w:sz="0" w:space="0" w:color="auto"/>
              </w:divBdr>
            </w:div>
            <w:div w:id="397099173">
              <w:marLeft w:val="0"/>
              <w:marRight w:val="0"/>
              <w:marTop w:val="0"/>
              <w:marBottom w:val="0"/>
              <w:divBdr>
                <w:top w:val="none" w:sz="0" w:space="0" w:color="auto"/>
                <w:left w:val="none" w:sz="0" w:space="0" w:color="auto"/>
                <w:bottom w:val="none" w:sz="0" w:space="0" w:color="auto"/>
                <w:right w:val="none" w:sz="0" w:space="0" w:color="auto"/>
              </w:divBdr>
            </w:div>
            <w:div w:id="407578045">
              <w:marLeft w:val="0"/>
              <w:marRight w:val="0"/>
              <w:marTop w:val="0"/>
              <w:marBottom w:val="0"/>
              <w:divBdr>
                <w:top w:val="none" w:sz="0" w:space="0" w:color="auto"/>
                <w:left w:val="none" w:sz="0" w:space="0" w:color="auto"/>
                <w:bottom w:val="none" w:sz="0" w:space="0" w:color="auto"/>
                <w:right w:val="none" w:sz="0" w:space="0" w:color="auto"/>
              </w:divBdr>
            </w:div>
            <w:div w:id="464855116">
              <w:marLeft w:val="0"/>
              <w:marRight w:val="0"/>
              <w:marTop w:val="0"/>
              <w:marBottom w:val="0"/>
              <w:divBdr>
                <w:top w:val="none" w:sz="0" w:space="0" w:color="auto"/>
                <w:left w:val="none" w:sz="0" w:space="0" w:color="auto"/>
                <w:bottom w:val="none" w:sz="0" w:space="0" w:color="auto"/>
                <w:right w:val="none" w:sz="0" w:space="0" w:color="auto"/>
              </w:divBdr>
            </w:div>
            <w:div w:id="720712573">
              <w:marLeft w:val="0"/>
              <w:marRight w:val="0"/>
              <w:marTop w:val="0"/>
              <w:marBottom w:val="0"/>
              <w:divBdr>
                <w:top w:val="none" w:sz="0" w:space="0" w:color="auto"/>
                <w:left w:val="none" w:sz="0" w:space="0" w:color="auto"/>
                <w:bottom w:val="none" w:sz="0" w:space="0" w:color="auto"/>
                <w:right w:val="none" w:sz="0" w:space="0" w:color="auto"/>
              </w:divBdr>
            </w:div>
            <w:div w:id="1268000710">
              <w:marLeft w:val="0"/>
              <w:marRight w:val="0"/>
              <w:marTop w:val="0"/>
              <w:marBottom w:val="0"/>
              <w:divBdr>
                <w:top w:val="none" w:sz="0" w:space="0" w:color="auto"/>
                <w:left w:val="none" w:sz="0" w:space="0" w:color="auto"/>
                <w:bottom w:val="none" w:sz="0" w:space="0" w:color="auto"/>
                <w:right w:val="none" w:sz="0" w:space="0" w:color="auto"/>
              </w:divBdr>
            </w:div>
            <w:div w:id="1277906309">
              <w:marLeft w:val="0"/>
              <w:marRight w:val="0"/>
              <w:marTop w:val="0"/>
              <w:marBottom w:val="0"/>
              <w:divBdr>
                <w:top w:val="none" w:sz="0" w:space="0" w:color="auto"/>
                <w:left w:val="none" w:sz="0" w:space="0" w:color="auto"/>
                <w:bottom w:val="none" w:sz="0" w:space="0" w:color="auto"/>
                <w:right w:val="none" w:sz="0" w:space="0" w:color="auto"/>
              </w:divBdr>
            </w:div>
            <w:div w:id="1290937153">
              <w:marLeft w:val="0"/>
              <w:marRight w:val="0"/>
              <w:marTop w:val="0"/>
              <w:marBottom w:val="0"/>
              <w:divBdr>
                <w:top w:val="none" w:sz="0" w:space="0" w:color="auto"/>
                <w:left w:val="none" w:sz="0" w:space="0" w:color="auto"/>
                <w:bottom w:val="none" w:sz="0" w:space="0" w:color="auto"/>
                <w:right w:val="none" w:sz="0" w:space="0" w:color="auto"/>
              </w:divBdr>
            </w:div>
            <w:div w:id="1302733255">
              <w:marLeft w:val="0"/>
              <w:marRight w:val="0"/>
              <w:marTop w:val="0"/>
              <w:marBottom w:val="0"/>
              <w:divBdr>
                <w:top w:val="none" w:sz="0" w:space="0" w:color="auto"/>
                <w:left w:val="none" w:sz="0" w:space="0" w:color="auto"/>
                <w:bottom w:val="none" w:sz="0" w:space="0" w:color="auto"/>
                <w:right w:val="none" w:sz="0" w:space="0" w:color="auto"/>
              </w:divBdr>
            </w:div>
            <w:div w:id="1446656720">
              <w:marLeft w:val="0"/>
              <w:marRight w:val="0"/>
              <w:marTop w:val="0"/>
              <w:marBottom w:val="0"/>
              <w:divBdr>
                <w:top w:val="none" w:sz="0" w:space="0" w:color="auto"/>
                <w:left w:val="none" w:sz="0" w:space="0" w:color="auto"/>
                <w:bottom w:val="none" w:sz="0" w:space="0" w:color="auto"/>
                <w:right w:val="none" w:sz="0" w:space="0" w:color="auto"/>
              </w:divBdr>
            </w:div>
            <w:div w:id="1459952409">
              <w:marLeft w:val="0"/>
              <w:marRight w:val="0"/>
              <w:marTop w:val="0"/>
              <w:marBottom w:val="0"/>
              <w:divBdr>
                <w:top w:val="none" w:sz="0" w:space="0" w:color="auto"/>
                <w:left w:val="none" w:sz="0" w:space="0" w:color="auto"/>
                <w:bottom w:val="none" w:sz="0" w:space="0" w:color="auto"/>
                <w:right w:val="none" w:sz="0" w:space="0" w:color="auto"/>
              </w:divBdr>
            </w:div>
            <w:div w:id="1517577184">
              <w:marLeft w:val="0"/>
              <w:marRight w:val="0"/>
              <w:marTop w:val="0"/>
              <w:marBottom w:val="0"/>
              <w:divBdr>
                <w:top w:val="none" w:sz="0" w:space="0" w:color="auto"/>
                <w:left w:val="none" w:sz="0" w:space="0" w:color="auto"/>
                <w:bottom w:val="none" w:sz="0" w:space="0" w:color="auto"/>
                <w:right w:val="none" w:sz="0" w:space="0" w:color="auto"/>
              </w:divBdr>
            </w:div>
            <w:div w:id="1852142408">
              <w:marLeft w:val="0"/>
              <w:marRight w:val="0"/>
              <w:marTop w:val="0"/>
              <w:marBottom w:val="0"/>
              <w:divBdr>
                <w:top w:val="none" w:sz="0" w:space="0" w:color="auto"/>
                <w:left w:val="none" w:sz="0" w:space="0" w:color="auto"/>
                <w:bottom w:val="none" w:sz="0" w:space="0" w:color="auto"/>
                <w:right w:val="none" w:sz="0" w:space="0" w:color="auto"/>
              </w:divBdr>
            </w:div>
            <w:div w:id="211131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5227">
      <w:bodyDiv w:val="1"/>
      <w:marLeft w:val="0"/>
      <w:marRight w:val="0"/>
      <w:marTop w:val="0"/>
      <w:marBottom w:val="0"/>
      <w:divBdr>
        <w:top w:val="none" w:sz="0" w:space="0" w:color="auto"/>
        <w:left w:val="none" w:sz="0" w:space="0" w:color="auto"/>
        <w:bottom w:val="none" w:sz="0" w:space="0" w:color="auto"/>
        <w:right w:val="none" w:sz="0" w:space="0" w:color="auto"/>
      </w:divBdr>
      <w:divsChild>
        <w:div w:id="1235117845">
          <w:marLeft w:val="0"/>
          <w:marRight w:val="0"/>
          <w:marTop w:val="0"/>
          <w:marBottom w:val="0"/>
          <w:divBdr>
            <w:top w:val="none" w:sz="0" w:space="0" w:color="auto"/>
            <w:left w:val="none" w:sz="0" w:space="0" w:color="auto"/>
            <w:bottom w:val="none" w:sz="0" w:space="0" w:color="auto"/>
            <w:right w:val="none" w:sz="0" w:space="0" w:color="auto"/>
          </w:divBdr>
          <w:divsChild>
            <w:div w:id="1887521519">
              <w:marLeft w:val="0"/>
              <w:marRight w:val="0"/>
              <w:marTop w:val="0"/>
              <w:marBottom w:val="0"/>
              <w:divBdr>
                <w:top w:val="none" w:sz="0" w:space="0" w:color="auto"/>
                <w:left w:val="none" w:sz="0" w:space="0" w:color="auto"/>
                <w:bottom w:val="none" w:sz="0" w:space="0" w:color="auto"/>
                <w:right w:val="none" w:sz="0" w:space="0" w:color="auto"/>
              </w:divBdr>
              <w:divsChild>
                <w:div w:id="9860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8046">
      <w:bodyDiv w:val="1"/>
      <w:marLeft w:val="0"/>
      <w:marRight w:val="0"/>
      <w:marTop w:val="0"/>
      <w:marBottom w:val="0"/>
      <w:divBdr>
        <w:top w:val="none" w:sz="0" w:space="0" w:color="auto"/>
        <w:left w:val="none" w:sz="0" w:space="0" w:color="auto"/>
        <w:bottom w:val="none" w:sz="0" w:space="0" w:color="auto"/>
        <w:right w:val="none" w:sz="0" w:space="0" w:color="auto"/>
      </w:divBdr>
    </w:div>
    <w:div w:id="1219240701">
      <w:bodyDiv w:val="1"/>
      <w:marLeft w:val="0"/>
      <w:marRight w:val="0"/>
      <w:marTop w:val="0"/>
      <w:marBottom w:val="0"/>
      <w:divBdr>
        <w:top w:val="none" w:sz="0" w:space="0" w:color="auto"/>
        <w:left w:val="none" w:sz="0" w:space="0" w:color="auto"/>
        <w:bottom w:val="none" w:sz="0" w:space="0" w:color="auto"/>
        <w:right w:val="none" w:sz="0" w:space="0" w:color="auto"/>
      </w:divBdr>
      <w:divsChild>
        <w:div w:id="1219895066">
          <w:marLeft w:val="0"/>
          <w:marRight w:val="0"/>
          <w:marTop w:val="0"/>
          <w:marBottom w:val="0"/>
          <w:divBdr>
            <w:top w:val="none" w:sz="0" w:space="0" w:color="auto"/>
            <w:left w:val="none" w:sz="0" w:space="0" w:color="auto"/>
            <w:bottom w:val="none" w:sz="0" w:space="0" w:color="auto"/>
            <w:right w:val="none" w:sz="0" w:space="0" w:color="auto"/>
          </w:divBdr>
        </w:div>
        <w:div w:id="1002315717">
          <w:marLeft w:val="0"/>
          <w:marRight w:val="0"/>
          <w:marTop w:val="0"/>
          <w:marBottom w:val="0"/>
          <w:divBdr>
            <w:top w:val="none" w:sz="0" w:space="0" w:color="auto"/>
            <w:left w:val="none" w:sz="0" w:space="0" w:color="auto"/>
            <w:bottom w:val="none" w:sz="0" w:space="0" w:color="auto"/>
            <w:right w:val="none" w:sz="0" w:space="0" w:color="auto"/>
          </w:divBdr>
        </w:div>
      </w:divsChild>
    </w:div>
    <w:div w:id="1313634936">
      <w:bodyDiv w:val="1"/>
      <w:marLeft w:val="0"/>
      <w:marRight w:val="0"/>
      <w:marTop w:val="0"/>
      <w:marBottom w:val="0"/>
      <w:divBdr>
        <w:top w:val="none" w:sz="0" w:space="0" w:color="auto"/>
        <w:left w:val="none" w:sz="0" w:space="0" w:color="auto"/>
        <w:bottom w:val="none" w:sz="0" w:space="0" w:color="auto"/>
        <w:right w:val="none" w:sz="0" w:space="0" w:color="auto"/>
      </w:divBdr>
      <w:divsChild>
        <w:div w:id="385568155">
          <w:marLeft w:val="0"/>
          <w:marRight w:val="0"/>
          <w:marTop w:val="0"/>
          <w:marBottom w:val="0"/>
          <w:divBdr>
            <w:top w:val="none" w:sz="0" w:space="0" w:color="auto"/>
            <w:left w:val="none" w:sz="0" w:space="0" w:color="auto"/>
            <w:bottom w:val="none" w:sz="0" w:space="0" w:color="auto"/>
            <w:right w:val="none" w:sz="0" w:space="0" w:color="auto"/>
          </w:divBdr>
          <w:divsChild>
            <w:div w:id="1369916868">
              <w:marLeft w:val="0"/>
              <w:marRight w:val="0"/>
              <w:marTop w:val="0"/>
              <w:marBottom w:val="0"/>
              <w:divBdr>
                <w:top w:val="none" w:sz="0" w:space="0" w:color="auto"/>
                <w:left w:val="none" w:sz="0" w:space="0" w:color="auto"/>
                <w:bottom w:val="none" w:sz="0" w:space="0" w:color="auto"/>
                <w:right w:val="none" w:sz="0" w:space="0" w:color="auto"/>
              </w:divBdr>
              <w:divsChild>
                <w:div w:id="14185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38168">
      <w:bodyDiv w:val="1"/>
      <w:marLeft w:val="0"/>
      <w:marRight w:val="0"/>
      <w:marTop w:val="0"/>
      <w:marBottom w:val="0"/>
      <w:divBdr>
        <w:top w:val="none" w:sz="0" w:space="0" w:color="auto"/>
        <w:left w:val="none" w:sz="0" w:space="0" w:color="auto"/>
        <w:bottom w:val="none" w:sz="0" w:space="0" w:color="auto"/>
        <w:right w:val="none" w:sz="0" w:space="0" w:color="auto"/>
      </w:divBdr>
    </w:div>
    <w:div w:id="1341422605">
      <w:bodyDiv w:val="1"/>
      <w:marLeft w:val="0"/>
      <w:marRight w:val="0"/>
      <w:marTop w:val="0"/>
      <w:marBottom w:val="0"/>
      <w:divBdr>
        <w:top w:val="none" w:sz="0" w:space="0" w:color="auto"/>
        <w:left w:val="none" w:sz="0" w:space="0" w:color="auto"/>
        <w:bottom w:val="none" w:sz="0" w:space="0" w:color="auto"/>
        <w:right w:val="none" w:sz="0" w:space="0" w:color="auto"/>
      </w:divBdr>
    </w:div>
    <w:div w:id="1393699612">
      <w:bodyDiv w:val="1"/>
      <w:marLeft w:val="0"/>
      <w:marRight w:val="0"/>
      <w:marTop w:val="0"/>
      <w:marBottom w:val="0"/>
      <w:divBdr>
        <w:top w:val="none" w:sz="0" w:space="0" w:color="auto"/>
        <w:left w:val="none" w:sz="0" w:space="0" w:color="auto"/>
        <w:bottom w:val="none" w:sz="0" w:space="0" w:color="auto"/>
        <w:right w:val="none" w:sz="0" w:space="0" w:color="auto"/>
      </w:divBdr>
    </w:div>
    <w:div w:id="1416320367">
      <w:bodyDiv w:val="1"/>
      <w:marLeft w:val="0"/>
      <w:marRight w:val="0"/>
      <w:marTop w:val="0"/>
      <w:marBottom w:val="0"/>
      <w:divBdr>
        <w:top w:val="none" w:sz="0" w:space="0" w:color="auto"/>
        <w:left w:val="none" w:sz="0" w:space="0" w:color="auto"/>
        <w:bottom w:val="none" w:sz="0" w:space="0" w:color="auto"/>
        <w:right w:val="none" w:sz="0" w:space="0" w:color="auto"/>
      </w:divBdr>
    </w:div>
    <w:div w:id="1537888992">
      <w:bodyDiv w:val="1"/>
      <w:marLeft w:val="0"/>
      <w:marRight w:val="0"/>
      <w:marTop w:val="0"/>
      <w:marBottom w:val="0"/>
      <w:divBdr>
        <w:top w:val="none" w:sz="0" w:space="0" w:color="auto"/>
        <w:left w:val="none" w:sz="0" w:space="0" w:color="auto"/>
        <w:bottom w:val="none" w:sz="0" w:space="0" w:color="auto"/>
        <w:right w:val="none" w:sz="0" w:space="0" w:color="auto"/>
      </w:divBdr>
      <w:divsChild>
        <w:div w:id="1607807982">
          <w:marLeft w:val="0"/>
          <w:marRight w:val="0"/>
          <w:marTop w:val="0"/>
          <w:marBottom w:val="0"/>
          <w:divBdr>
            <w:top w:val="none" w:sz="0" w:space="0" w:color="auto"/>
            <w:left w:val="none" w:sz="0" w:space="0" w:color="auto"/>
            <w:bottom w:val="none" w:sz="0" w:space="0" w:color="auto"/>
            <w:right w:val="none" w:sz="0" w:space="0" w:color="auto"/>
          </w:divBdr>
          <w:divsChild>
            <w:div w:id="1914582466">
              <w:marLeft w:val="0"/>
              <w:marRight w:val="0"/>
              <w:marTop w:val="0"/>
              <w:marBottom w:val="0"/>
              <w:divBdr>
                <w:top w:val="single" w:sz="6" w:space="17" w:color="CCCCCC"/>
                <w:left w:val="single" w:sz="6" w:space="22" w:color="CCCCCC"/>
                <w:bottom w:val="single" w:sz="6" w:space="15" w:color="CCCCCC"/>
                <w:right w:val="single" w:sz="6" w:space="31" w:color="CCCCCC"/>
              </w:divBdr>
              <w:divsChild>
                <w:div w:id="1871412272">
                  <w:marLeft w:val="0"/>
                  <w:marRight w:val="0"/>
                  <w:marTop w:val="0"/>
                  <w:marBottom w:val="0"/>
                  <w:divBdr>
                    <w:top w:val="none" w:sz="0" w:space="0" w:color="auto"/>
                    <w:left w:val="single" w:sz="6" w:space="12" w:color="CCCCCC"/>
                    <w:bottom w:val="single" w:sz="6" w:space="8" w:color="CCCCCC"/>
                    <w:right w:val="single" w:sz="6" w:space="12" w:color="CCCCCC"/>
                  </w:divBdr>
                  <w:divsChild>
                    <w:div w:id="535049496">
                      <w:marLeft w:val="0"/>
                      <w:marRight w:val="0"/>
                      <w:marTop w:val="0"/>
                      <w:marBottom w:val="0"/>
                      <w:divBdr>
                        <w:top w:val="none" w:sz="0" w:space="0" w:color="auto"/>
                        <w:left w:val="none" w:sz="0" w:space="0" w:color="auto"/>
                        <w:bottom w:val="none" w:sz="0" w:space="0" w:color="auto"/>
                        <w:right w:val="none" w:sz="0" w:space="0" w:color="auto"/>
                      </w:divBdr>
                    </w:div>
                    <w:div w:id="1339229466">
                      <w:marLeft w:val="0"/>
                      <w:marRight w:val="0"/>
                      <w:marTop w:val="0"/>
                      <w:marBottom w:val="150"/>
                      <w:divBdr>
                        <w:top w:val="none" w:sz="0" w:space="0" w:color="auto"/>
                        <w:left w:val="none" w:sz="0" w:space="0" w:color="auto"/>
                        <w:bottom w:val="none" w:sz="0" w:space="0" w:color="auto"/>
                        <w:right w:val="none" w:sz="0" w:space="0" w:color="auto"/>
                      </w:divBdr>
                    </w:div>
                    <w:div w:id="1384522977">
                      <w:marLeft w:val="0"/>
                      <w:marRight w:val="0"/>
                      <w:marTop w:val="0"/>
                      <w:marBottom w:val="0"/>
                      <w:divBdr>
                        <w:top w:val="none" w:sz="0" w:space="0" w:color="auto"/>
                        <w:left w:val="none" w:sz="0" w:space="0" w:color="auto"/>
                        <w:bottom w:val="none" w:sz="0" w:space="0" w:color="auto"/>
                        <w:right w:val="none" w:sz="0" w:space="0" w:color="auto"/>
                      </w:divBdr>
                    </w:div>
                    <w:div w:id="1714692306">
                      <w:marLeft w:val="0"/>
                      <w:marRight w:val="0"/>
                      <w:marTop w:val="0"/>
                      <w:marBottom w:val="0"/>
                      <w:divBdr>
                        <w:top w:val="none" w:sz="0" w:space="0" w:color="auto"/>
                        <w:left w:val="none" w:sz="0" w:space="0" w:color="auto"/>
                        <w:bottom w:val="none" w:sz="0" w:space="0" w:color="auto"/>
                        <w:right w:val="none" w:sz="0" w:space="0" w:color="auto"/>
                      </w:divBdr>
                    </w:div>
                    <w:div w:id="202612809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636834225">
      <w:bodyDiv w:val="1"/>
      <w:marLeft w:val="0"/>
      <w:marRight w:val="0"/>
      <w:marTop w:val="0"/>
      <w:marBottom w:val="0"/>
      <w:divBdr>
        <w:top w:val="none" w:sz="0" w:space="0" w:color="auto"/>
        <w:left w:val="none" w:sz="0" w:space="0" w:color="auto"/>
        <w:bottom w:val="none" w:sz="0" w:space="0" w:color="auto"/>
        <w:right w:val="none" w:sz="0" w:space="0" w:color="auto"/>
      </w:divBdr>
    </w:div>
    <w:div w:id="1809204432">
      <w:bodyDiv w:val="1"/>
      <w:marLeft w:val="0"/>
      <w:marRight w:val="0"/>
      <w:marTop w:val="0"/>
      <w:marBottom w:val="0"/>
      <w:divBdr>
        <w:top w:val="none" w:sz="0" w:space="0" w:color="auto"/>
        <w:left w:val="none" w:sz="0" w:space="0" w:color="auto"/>
        <w:bottom w:val="none" w:sz="0" w:space="0" w:color="auto"/>
        <w:right w:val="none" w:sz="0" w:space="0" w:color="auto"/>
      </w:divBdr>
    </w:div>
    <w:div w:id="1858273525">
      <w:bodyDiv w:val="1"/>
      <w:marLeft w:val="0"/>
      <w:marRight w:val="0"/>
      <w:marTop w:val="0"/>
      <w:marBottom w:val="0"/>
      <w:divBdr>
        <w:top w:val="none" w:sz="0" w:space="0" w:color="auto"/>
        <w:left w:val="none" w:sz="0" w:space="0" w:color="auto"/>
        <w:bottom w:val="none" w:sz="0" w:space="0" w:color="auto"/>
        <w:right w:val="none" w:sz="0" w:space="0" w:color="auto"/>
      </w:divBdr>
    </w:div>
    <w:div w:id="1891262156">
      <w:bodyDiv w:val="1"/>
      <w:marLeft w:val="0"/>
      <w:marRight w:val="0"/>
      <w:marTop w:val="0"/>
      <w:marBottom w:val="0"/>
      <w:divBdr>
        <w:top w:val="none" w:sz="0" w:space="0" w:color="auto"/>
        <w:left w:val="none" w:sz="0" w:space="0" w:color="auto"/>
        <w:bottom w:val="none" w:sz="0" w:space="0" w:color="auto"/>
        <w:right w:val="none" w:sz="0" w:space="0" w:color="auto"/>
      </w:divBdr>
    </w:div>
    <w:div w:id="1909416915">
      <w:bodyDiv w:val="1"/>
      <w:marLeft w:val="0"/>
      <w:marRight w:val="0"/>
      <w:marTop w:val="0"/>
      <w:marBottom w:val="0"/>
      <w:divBdr>
        <w:top w:val="none" w:sz="0" w:space="0" w:color="auto"/>
        <w:left w:val="none" w:sz="0" w:space="0" w:color="auto"/>
        <w:bottom w:val="none" w:sz="0" w:space="0" w:color="auto"/>
        <w:right w:val="none" w:sz="0" w:space="0" w:color="auto"/>
      </w:divBdr>
    </w:div>
    <w:div w:id="1986280685">
      <w:bodyDiv w:val="1"/>
      <w:marLeft w:val="0"/>
      <w:marRight w:val="0"/>
      <w:marTop w:val="0"/>
      <w:marBottom w:val="0"/>
      <w:divBdr>
        <w:top w:val="none" w:sz="0" w:space="0" w:color="auto"/>
        <w:left w:val="none" w:sz="0" w:space="0" w:color="auto"/>
        <w:bottom w:val="none" w:sz="0" w:space="0" w:color="auto"/>
        <w:right w:val="none" w:sz="0" w:space="0" w:color="auto"/>
      </w:divBdr>
    </w:div>
    <w:div w:id="2083284445">
      <w:bodyDiv w:val="1"/>
      <w:marLeft w:val="0"/>
      <w:marRight w:val="0"/>
      <w:marTop w:val="0"/>
      <w:marBottom w:val="0"/>
      <w:divBdr>
        <w:top w:val="none" w:sz="0" w:space="0" w:color="auto"/>
        <w:left w:val="none" w:sz="0" w:space="0" w:color="auto"/>
        <w:bottom w:val="none" w:sz="0" w:space="0" w:color="auto"/>
        <w:right w:val="none" w:sz="0" w:space="0" w:color="auto"/>
      </w:divBdr>
      <w:divsChild>
        <w:div w:id="1523779414">
          <w:marLeft w:val="0"/>
          <w:marRight w:val="0"/>
          <w:marTop w:val="0"/>
          <w:marBottom w:val="0"/>
          <w:divBdr>
            <w:top w:val="none" w:sz="0" w:space="0" w:color="auto"/>
            <w:left w:val="none" w:sz="0" w:space="0" w:color="auto"/>
            <w:bottom w:val="none" w:sz="0" w:space="0" w:color="auto"/>
            <w:right w:val="none" w:sz="0" w:space="0" w:color="auto"/>
          </w:divBdr>
          <w:divsChild>
            <w:div w:id="651759816">
              <w:marLeft w:val="0"/>
              <w:marRight w:val="0"/>
              <w:marTop w:val="0"/>
              <w:marBottom w:val="0"/>
              <w:divBdr>
                <w:top w:val="none" w:sz="0" w:space="0" w:color="auto"/>
                <w:left w:val="none" w:sz="0" w:space="0" w:color="auto"/>
                <w:bottom w:val="none" w:sz="0" w:space="0" w:color="auto"/>
                <w:right w:val="none" w:sz="0" w:space="0" w:color="auto"/>
              </w:divBdr>
              <w:divsChild>
                <w:div w:id="5975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owl.english.purdue.edu/owl/resource/560/01/" TargetMode="External"/><Relationship Id="rId26" Type="http://schemas.openxmlformats.org/officeDocument/2006/relationships/hyperlink" Target="https://ods.rutgers.edu/students/documentation-guidelines" TargetMode="External"/><Relationship Id="rId39" Type="http://schemas.openxmlformats.org/officeDocument/2006/relationships/hyperlink" Target="https://www.youtube.com/watch?v=J0gosGXSgsI" TargetMode="External"/><Relationship Id="rId21" Type="http://schemas.openxmlformats.org/officeDocument/2006/relationships/hyperlink" Target="https://owl.english.purdue.edu/owl/resource/694/01/" TargetMode="External"/><Relationship Id="rId34" Type="http://schemas.openxmlformats.org/officeDocument/2006/relationships/hyperlink" Target="https://www.youtube.com/watch?v=-UpSoosy9ws" TargetMode="External"/><Relationship Id="rId42" Type="http://schemas.openxmlformats.org/officeDocument/2006/relationships/hyperlink" Target="https://thecrashcourse.com/topic/usgovernme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lc.rutgers.edu/student-services/writing-tutoring" TargetMode="External"/><Relationship Id="rId20" Type="http://schemas.openxmlformats.org/officeDocument/2006/relationships/hyperlink" Target="https://owl.english.purdue.edu/owl/section/1/" TargetMode="External"/><Relationship Id="rId29" Type="http://schemas.openxmlformats.org/officeDocument/2006/relationships/hyperlink" Target="https://www.vox.com/2017/10/13/16431502/america-democracy-decline-liberalism" TargetMode="External"/><Relationship Id="rId41" Type="http://schemas.openxmlformats.org/officeDocument/2006/relationships/hyperlink" Target="https://www.ncbi.nlm.nih.gov/pmc/articles/PMC6128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earning.rutgers.edu/turnitin" TargetMode="External"/><Relationship Id="rId24" Type="http://schemas.openxmlformats.org/officeDocument/2006/relationships/hyperlink" Target="https://global.rutgers.edu/academic-integrity-rutgers" TargetMode="External"/><Relationship Id="rId32" Type="http://schemas.openxmlformats.org/officeDocument/2006/relationships/hyperlink" Target="https://thecrashcourse.com/video?id=NflULVECAFQ" TargetMode="External"/><Relationship Id="rId37" Type="http://schemas.openxmlformats.org/officeDocument/2006/relationships/hyperlink" Target="https://www.imdb.com/title/tt2812712/" TargetMode="External"/><Relationship Id="rId40" Type="http://schemas.openxmlformats.org/officeDocument/2006/relationships/hyperlink" Target="http://www.urban.org/publications/413277.html" TargetMode="External"/><Relationship Id="rId5" Type="http://schemas.openxmlformats.org/officeDocument/2006/relationships/webSettings" Target="webSettings.xml"/><Relationship Id="rId15" Type="http://schemas.openxmlformats.org/officeDocument/2006/relationships/hyperlink" Target="mailto:Katie.anderson@rutgers.edu" TargetMode="External"/><Relationship Id="rId23" Type="http://schemas.openxmlformats.org/officeDocument/2006/relationships/hyperlink" Target="mailto:pfindley@ssw.rutgers.edu" TargetMode="External"/><Relationship Id="rId28" Type="http://schemas.openxmlformats.org/officeDocument/2006/relationships/hyperlink" Target="https://grassrootspolicy.org/featured-papers/" TargetMode="External"/><Relationship Id="rId36" Type="http://schemas.openxmlformats.org/officeDocument/2006/relationships/hyperlink" Target="https://www.ted.com/talks/vivek_maru_how_to_put_the_power_of_law_in_people_s_hands?language=en" TargetMode="External"/><Relationship Id="rId10" Type="http://schemas.openxmlformats.org/officeDocument/2006/relationships/hyperlink" Target="http://www.libraries.rutgers.edu/indexes/factiva" TargetMode="External"/><Relationship Id="rId19" Type="http://schemas.openxmlformats.org/officeDocument/2006/relationships/hyperlink" Target="http://www.apastyle.org/learn/faqs/index.aspx" TargetMode="External"/><Relationship Id="rId31" Type="http://schemas.openxmlformats.org/officeDocument/2006/relationships/hyperlink" Target="https://www.npr.org/programs/fresh-air/2020/08/08/899767610/fresh-air-for-aug-8-2020-americas-caste-system-the-freefall-of-local-journalis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ytimes.com" TargetMode="External"/><Relationship Id="rId14" Type="http://schemas.openxmlformats.org/officeDocument/2006/relationships/hyperlink" Target="mailto:jam1148@libraries.rutgers.edu" TargetMode="External"/><Relationship Id="rId22" Type="http://schemas.openxmlformats.org/officeDocument/2006/relationships/hyperlink" Target="https://global.rutgers.edu/academic-integrity-rutgers" TargetMode="External"/><Relationship Id="rId27" Type="http://schemas.openxmlformats.org/officeDocument/2006/relationships/hyperlink" Target="https://ods.rutgers.edu/students/getting-registered" TargetMode="External"/><Relationship Id="rId30" Type="http://schemas.openxmlformats.org/officeDocument/2006/relationships/hyperlink" Target="https://www.theatlantic.com/magazine/archive/2022/01/january-6-insurrection-trump-coup-2024-election/620843/" TargetMode="External"/><Relationship Id="rId35" Type="http://schemas.openxmlformats.org/officeDocument/2006/relationships/hyperlink" Target="https://www.youtube.com/watch?v=4BDDMByOxJU" TargetMode="External"/><Relationship Id="rId43" Type="http://schemas.openxmlformats.org/officeDocument/2006/relationships/fontTable" Target="fontTable.xml"/><Relationship Id="rId8" Type="http://schemas.openxmlformats.org/officeDocument/2006/relationships/hyperlink" Target="http://www.libraries.rutgers.edu"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ncas.rutgers.edu/writingcenter" TargetMode="External"/><Relationship Id="rId25" Type="http://schemas.openxmlformats.org/officeDocument/2006/relationships/hyperlink" Target="https://slwordpress.rutgers.edu/academicintegrity/wp-content/uploads/sites/41/2021/06/Procedures-for-Adjudicating-Alleged-Academic-Integrity-Violations.pdf" TargetMode="External"/><Relationship Id="rId33" Type="http://schemas.openxmlformats.org/officeDocument/2006/relationships/hyperlink" Target="https://onlinelibrary.wiley.com/doi/book/10.1002/9780470674871" TargetMode="External"/><Relationship Id="rId38" Type="http://schemas.openxmlformats.org/officeDocument/2006/relationships/hyperlink" Target="https://online.norwich.edu/academic-programs/resources/intergovernmental-relationships-how-three-levels-governmen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391B-8DA5-436F-A64C-5A02D6330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6308</Words>
  <Characters>35962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Poverty</vt:lpstr>
    </vt:vector>
  </TitlesOfParts>
  <Company>Hewlett-Packard</Company>
  <LinksUpToDate>false</LinksUpToDate>
  <CharactersWithSpaces>42186</CharactersWithSpaces>
  <SharedDoc>false</SharedDoc>
  <HLinks>
    <vt:vector size="162" baseType="variant">
      <vt:variant>
        <vt:i4>2818084</vt:i4>
      </vt:variant>
      <vt:variant>
        <vt:i4>78</vt:i4>
      </vt:variant>
      <vt:variant>
        <vt:i4>0</vt:i4>
      </vt:variant>
      <vt:variant>
        <vt:i4>5</vt:i4>
      </vt:variant>
      <vt:variant>
        <vt:lpwstr>http://www.naswnj.org/</vt:lpwstr>
      </vt:variant>
      <vt:variant>
        <vt:lpwstr/>
      </vt:variant>
      <vt:variant>
        <vt:i4>6160472</vt:i4>
      </vt:variant>
      <vt:variant>
        <vt:i4>75</vt:i4>
      </vt:variant>
      <vt:variant>
        <vt:i4>0</vt:i4>
      </vt:variant>
      <vt:variant>
        <vt:i4>5</vt:i4>
      </vt:variant>
      <vt:variant>
        <vt:lpwstr>http://www.opencongress.org/</vt:lpwstr>
      </vt:variant>
      <vt:variant>
        <vt:lpwstr/>
      </vt:variant>
      <vt:variant>
        <vt:i4>4128823</vt:i4>
      </vt:variant>
      <vt:variant>
        <vt:i4>72</vt:i4>
      </vt:variant>
      <vt:variant>
        <vt:i4>0</vt:i4>
      </vt:variant>
      <vt:variant>
        <vt:i4>5</vt:i4>
      </vt:variant>
      <vt:variant>
        <vt:lpwstr>http://www.thomas.gov/</vt:lpwstr>
      </vt:variant>
      <vt:variant>
        <vt:lpwstr/>
      </vt:variant>
      <vt:variant>
        <vt:i4>2097184</vt:i4>
      </vt:variant>
      <vt:variant>
        <vt:i4>69</vt:i4>
      </vt:variant>
      <vt:variant>
        <vt:i4>0</vt:i4>
      </vt:variant>
      <vt:variant>
        <vt:i4>5</vt:i4>
      </vt:variant>
      <vt:variant>
        <vt:lpwstr>http://www.naswdc.org/advocacy/default.asp</vt:lpwstr>
      </vt:variant>
      <vt:variant>
        <vt:lpwstr/>
      </vt:variant>
      <vt:variant>
        <vt:i4>7733284</vt:i4>
      </vt:variant>
      <vt:variant>
        <vt:i4>66</vt:i4>
      </vt:variant>
      <vt:variant>
        <vt:i4>0</vt:i4>
      </vt:variant>
      <vt:variant>
        <vt:i4>5</vt:i4>
      </vt:variant>
      <vt:variant>
        <vt:lpwstr>http://libguides.rutgers.edu/swps2</vt:lpwstr>
      </vt:variant>
      <vt:variant>
        <vt:lpwstr/>
      </vt:variant>
      <vt:variant>
        <vt:i4>4128872</vt:i4>
      </vt:variant>
      <vt:variant>
        <vt:i4>63</vt:i4>
      </vt:variant>
      <vt:variant>
        <vt:i4>0</vt:i4>
      </vt:variant>
      <vt:variant>
        <vt:i4>5</vt:i4>
      </vt:variant>
      <vt:variant>
        <vt:lpwstr>http://www.nyt.com/</vt:lpwstr>
      </vt:variant>
      <vt:variant>
        <vt:lpwstr/>
      </vt:variant>
      <vt:variant>
        <vt:i4>6946849</vt:i4>
      </vt:variant>
      <vt:variant>
        <vt:i4>60</vt:i4>
      </vt:variant>
      <vt:variant>
        <vt:i4>0</vt:i4>
      </vt:variant>
      <vt:variant>
        <vt:i4>5</vt:i4>
      </vt:variant>
      <vt:variant>
        <vt:lpwstr>http://www.youtube.com/watch?v=AJeAF3E2yl0</vt:lpwstr>
      </vt:variant>
      <vt:variant>
        <vt:lpwstr/>
      </vt:variant>
      <vt:variant>
        <vt:i4>5177445</vt:i4>
      </vt:variant>
      <vt:variant>
        <vt:i4>57</vt:i4>
      </vt:variant>
      <vt:variant>
        <vt:i4>0</vt:i4>
      </vt:variant>
      <vt:variant>
        <vt:i4>5</vt:i4>
      </vt:variant>
      <vt:variant>
        <vt:lpwstr>http://www.wnyc.org/npr_articles/2011/dec/06/battle-cry-occupys-messaging-tactics-catch-on/</vt:lpwstr>
      </vt:variant>
      <vt:variant>
        <vt:lpwstr/>
      </vt:variant>
      <vt:variant>
        <vt:i4>2883639</vt:i4>
      </vt:variant>
      <vt:variant>
        <vt:i4>54</vt:i4>
      </vt:variant>
      <vt:variant>
        <vt:i4>0</vt:i4>
      </vt:variant>
      <vt:variant>
        <vt:i4>5</vt:i4>
      </vt:variant>
      <vt:variant>
        <vt:lpwstr>http://www.occupywallstvideos.com/</vt:lpwstr>
      </vt:variant>
      <vt:variant>
        <vt:lpwstr/>
      </vt:variant>
      <vt:variant>
        <vt:i4>1507446</vt:i4>
      </vt:variant>
      <vt:variant>
        <vt:i4>51</vt:i4>
      </vt:variant>
      <vt:variant>
        <vt:i4>0</vt:i4>
      </vt:variant>
      <vt:variant>
        <vt:i4>5</vt:i4>
      </vt:variant>
      <vt:variant>
        <vt:lpwstr>http://www.nytimes.com/2012/03/04/sunday-review/the-port-huron-statement-at-50.html?pagewanted=all&amp;_r=0</vt:lpwstr>
      </vt:variant>
      <vt:variant>
        <vt:lpwstr/>
      </vt:variant>
      <vt:variant>
        <vt:i4>1638416</vt:i4>
      </vt:variant>
      <vt:variant>
        <vt:i4>48</vt:i4>
      </vt:variant>
      <vt:variant>
        <vt:i4>0</vt:i4>
      </vt:variant>
      <vt:variant>
        <vt:i4>5</vt:i4>
      </vt:variant>
      <vt:variant>
        <vt:lpwstr>http://www.naswdc.org/advocacy/images/grmaterials/default.asp</vt:lpwstr>
      </vt:variant>
      <vt:variant>
        <vt:lpwstr/>
      </vt:variant>
      <vt:variant>
        <vt:i4>524312</vt:i4>
      </vt:variant>
      <vt:variant>
        <vt:i4>45</vt:i4>
      </vt:variant>
      <vt:variant>
        <vt:i4>0</vt:i4>
      </vt:variant>
      <vt:variant>
        <vt:i4>5</vt:i4>
      </vt:variant>
      <vt:variant>
        <vt:lpwstr>https://se-alliance.org/</vt:lpwstr>
      </vt:variant>
      <vt:variant>
        <vt:lpwstr/>
      </vt:variant>
      <vt:variant>
        <vt:i4>2162724</vt:i4>
      </vt:variant>
      <vt:variant>
        <vt:i4>42</vt:i4>
      </vt:variant>
      <vt:variant>
        <vt:i4>0</vt:i4>
      </vt:variant>
      <vt:variant>
        <vt:i4>5</vt:i4>
      </vt:variant>
      <vt:variant>
        <vt:lpwstr>http://www.arnova.org/</vt:lpwstr>
      </vt:variant>
      <vt:variant>
        <vt:lpwstr/>
      </vt:variant>
      <vt:variant>
        <vt:i4>2359396</vt:i4>
      </vt:variant>
      <vt:variant>
        <vt:i4>39</vt:i4>
      </vt:variant>
      <vt:variant>
        <vt:i4>0</vt:i4>
      </vt:variant>
      <vt:variant>
        <vt:i4>5</vt:i4>
      </vt:variant>
      <vt:variant>
        <vt:lpwstr>http://www.gatesfoundation.org/</vt:lpwstr>
      </vt:variant>
      <vt:variant>
        <vt:lpwstr/>
      </vt:variant>
      <vt:variant>
        <vt:i4>7602204</vt:i4>
      </vt:variant>
      <vt:variant>
        <vt:i4>36</vt:i4>
      </vt:variant>
      <vt:variant>
        <vt:i4>0</vt:i4>
      </vt:variant>
      <vt:variant>
        <vt:i4>5</vt:i4>
      </vt:variant>
      <vt:variant>
        <vt:lpwstr>http://www.prospect.org/cs/articles?article=how_welfare_offices_undermine_welfare_reform</vt:lpwstr>
      </vt:variant>
      <vt:variant>
        <vt:lpwstr/>
      </vt:variant>
      <vt:variant>
        <vt:i4>6815798</vt:i4>
      </vt:variant>
      <vt:variant>
        <vt:i4>33</vt:i4>
      </vt:variant>
      <vt:variant>
        <vt:i4>0</vt:i4>
      </vt:variant>
      <vt:variant>
        <vt:i4>5</vt:i4>
      </vt:variant>
      <vt:variant>
        <vt:lpwstr>http://web.ebscohost.com.proxy.libraries.rutgers.edu/ehost/viewarticle?data=dGJyMPPp44rp2%2fdV0%2bnjisfk5Ie46bZQsqa1SbWk63nn5Kx95uXxjL6nrUqwpbBIrq6eSbCwr024prM4zsOkjPDX7Ivf2fKB7eTnfLujr1Cxrq9OtKq3SaTi34bls%2bOGpNrgVd%2fm5j7y1%2bVVv8SkeeyzsE21qLVPsaikfu3o63nys%2bSN6uLyffbq&amp;hid=109</vt:lpwstr>
      </vt:variant>
      <vt:variant>
        <vt:lpwstr/>
      </vt:variant>
      <vt:variant>
        <vt:i4>7798832</vt:i4>
      </vt:variant>
      <vt:variant>
        <vt:i4>30</vt:i4>
      </vt:variant>
      <vt:variant>
        <vt:i4>0</vt:i4>
      </vt:variant>
      <vt:variant>
        <vt:i4>5</vt:i4>
      </vt:variant>
      <vt:variant>
        <vt:lpwstr>http://www.nytimes.com/2012/07/22/magazine/how-much-has-citizens-united-changed-the-political-game.html?pagewanted=all</vt:lpwstr>
      </vt:variant>
      <vt:variant>
        <vt:lpwstr/>
      </vt:variant>
      <vt:variant>
        <vt:i4>5242887</vt:i4>
      </vt:variant>
      <vt:variant>
        <vt:i4>27</vt:i4>
      </vt:variant>
      <vt:variant>
        <vt:i4>0</vt:i4>
      </vt:variant>
      <vt:variant>
        <vt:i4>5</vt:i4>
      </vt:variant>
      <vt:variant>
        <vt:lpwstr>http://topics.nytimes.com/top/reference/timestopics/subjects/f/federal_budget_us/index.html?8qa</vt:lpwstr>
      </vt:variant>
      <vt:variant>
        <vt:lpwstr/>
      </vt:variant>
      <vt:variant>
        <vt:i4>5570652</vt:i4>
      </vt:variant>
      <vt:variant>
        <vt:i4>24</vt:i4>
      </vt:variant>
      <vt:variant>
        <vt:i4>0</vt:i4>
      </vt:variant>
      <vt:variant>
        <vt:i4>5</vt:i4>
      </vt:variant>
      <vt:variant>
        <vt:lpwstr>http://www.schooltube.com/video/fcde4d15a9276c9a09d3/</vt:lpwstr>
      </vt:variant>
      <vt:variant>
        <vt:lpwstr/>
      </vt:variant>
      <vt:variant>
        <vt:i4>6160472</vt:i4>
      </vt:variant>
      <vt:variant>
        <vt:i4>21</vt:i4>
      </vt:variant>
      <vt:variant>
        <vt:i4>0</vt:i4>
      </vt:variant>
      <vt:variant>
        <vt:i4>5</vt:i4>
      </vt:variant>
      <vt:variant>
        <vt:lpwstr>http://www.opencongress.org/</vt:lpwstr>
      </vt:variant>
      <vt:variant>
        <vt:lpwstr/>
      </vt:variant>
      <vt:variant>
        <vt:i4>2359392</vt:i4>
      </vt:variant>
      <vt:variant>
        <vt:i4>18</vt:i4>
      </vt:variant>
      <vt:variant>
        <vt:i4>0</vt:i4>
      </vt:variant>
      <vt:variant>
        <vt:i4>5</vt:i4>
      </vt:variant>
      <vt:variant>
        <vt:lpwstr>http://www.nytimes.com/2004/11/21/magazine/21IDEA.html</vt:lpwstr>
      </vt:variant>
      <vt:variant>
        <vt:lpwstr/>
      </vt:variant>
      <vt:variant>
        <vt:i4>4128881</vt:i4>
      </vt:variant>
      <vt:variant>
        <vt:i4>15</vt:i4>
      </vt:variant>
      <vt:variant>
        <vt:i4>0</vt:i4>
      </vt:variant>
      <vt:variant>
        <vt:i4>5</vt:i4>
      </vt:variant>
      <vt:variant>
        <vt:lpwstr>https://webmail.rci.rutgers.edu/src/compose.php?send_to=tpure@camden.rutgers.edu</vt:lpwstr>
      </vt:variant>
      <vt:variant>
        <vt:lpwstr/>
      </vt:variant>
      <vt:variant>
        <vt:i4>6946885</vt:i4>
      </vt:variant>
      <vt:variant>
        <vt:i4>12</vt:i4>
      </vt:variant>
      <vt:variant>
        <vt:i4>0</vt:i4>
      </vt:variant>
      <vt:variant>
        <vt:i4>5</vt:i4>
      </vt:variant>
      <vt:variant>
        <vt:lpwstr>https://webmail.rci.rutgers.edu/src/compose.php?send_to=tpure%40camden.rutgers.edu</vt:lpwstr>
      </vt:variant>
      <vt:variant>
        <vt:lpwstr/>
      </vt:variant>
      <vt:variant>
        <vt:i4>262169</vt:i4>
      </vt:variant>
      <vt:variant>
        <vt:i4>9</vt:i4>
      </vt:variant>
      <vt:variant>
        <vt:i4>0</vt:i4>
      </vt:variant>
      <vt:variant>
        <vt:i4>5</vt:i4>
      </vt:variant>
      <vt:variant>
        <vt:lpwstr>https://webmail.rci.rutgers.edu/src/compose.php?send_to=dsoffice@rci.rutgers</vt:lpwstr>
      </vt:variant>
      <vt:variant>
        <vt:lpwstr/>
      </vt:variant>
      <vt:variant>
        <vt:i4>3145804</vt:i4>
      </vt:variant>
      <vt:variant>
        <vt:i4>6</vt:i4>
      </vt:variant>
      <vt:variant>
        <vt:i4>0</vt:i4>
      </vt:variant>
      <vt:variant>
        <vt:i4>5</vt:i4>
      </vt:variant>
      <vt:variant>
        <vt:lpwstr>https://webmail.rci.rutgers.edu/src/compose.php?send_to=dsoffice%40rci.rutgers</vt:lpwstr>
      </vt:variant>
      <vt:variant>
        <vt:lpwstr/>
      </vt:variant>
      <vt:variant>
        <vt:i4>2162788</vt:i4>
      </vt:variant>
      <vt:variant>
        <vt:i4>3</vt:i4>
      </vt:variant>
      <vt:variant>
        <vt:i4>0</vt:i4>
      </vt:variant>
      <vt:variant>
        <vt:i4>5</vt:i4>
      </vt:variant>
      <vt:variant>
        <vt:lpwstr>http://www.nytimes.com/</vt:lpwstr>
      </vt:variant>
      <vt:variant>
        <vt:lpwstr/>
      </vt:variant>
      <vt:variant>
        <vt:i4>84</vt:i4>
      </vt:variant>
      <vt:variant>
        <vt:i4>0</vt:i4>
      </vt:variant>
      <vt:variant>
        <vt:i4>0</vt:i4>
      </vt:variant>
      <vt:variant>
        <vt:i4>5</vt:i4>
      </vt:variant>
      <vt:variant>
        <vt:lpwstr>http://courseware.ku.edu/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Poverty</dc:title>
  <dc:creator>Lynn Warner</dc:creator>
  <cp:lastModifiedBy>Jacqueline Findra</cp:lastModifiedBy>
  <cp:revision>3</cp:revision>
  <cp:lastPrinted>2022-01-06T00:59:00Z</cp:lastPrinted>
  <dcterms:created xsi:type="dcterms:W3CDTF">2023-12-06T18:48:00Z</dcterms:created>
  <dcterms:modified xsi:type="dcterms:W3CDTF">2023-12-06T18:53:00Z</dcterms:modified>
</cp:coreProperties>
</file>